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CA" w:rsidRDefault="00B5318E">
      <w:pPr>
        <w:jc w:val="center"/>
        <w:rPr>
          <w:rFonts w:ascii="仿宋_GB2312" w:eastAsia="仿宋_GB2312"/>
          <w:b/>
          <w:sz w:val="32"/>
          <w:szCs w:val="32"/>
        </w:rPr>
      </w:pPr>
      <w:r>
        <w:rPr>
          <w:rFonts w:ascii="仿宋_GB2312" w:eastAsia="仿宋_GB2312" w:hint="eastAsia"/>
          <w:b/>
          <w:sz w:val="32"/>
          <w:szCs w:val="32"/>
        </w:rPr>
        <w:t>安徽工程大学2019年度人才招聘公告</w:t>
      </w:r>
    </w:p>
    <w:p w:rsidR="009A76CA" w:rsidRDefault="009A76CA">
      <w:pPr>
        <w:jc w:val="center"/>
        <w:rPr>
          <w:rFonts w:ascii="仿宋_GB2312" w:eastAsia="仿宋_GB2312"/>
          <w:b/>
          <w:sz w:val="32"/>
          <w:szCs w:val="32"/>
        </w:rPr>
      </w:pPr>
    </w:p>
    <w:p w:rsidR="00185EEF" w:rsidRPr="00185EEF" w:rsidRDefault="00B5318E" w:rsidP="00185EEF">
      <w:pPr>
        <w:ind w:firstLineChars="200" w:firstLine="560"/>
        <w:rPr>
          <w:rFonts w:ascii="仿宋_GB2312" w:eastAsia="仿宋_GB2312"/>
          <w:bCs/>
          <w:sz w:val="28"/>
          <w:szCs w:val="28"/>
        </w:rPr>
      </w:pPr>
      <w:r w:rsidRPr="00185EEF">
        <w:rPr>
          <w:rFonts w:ascii="仿宋_GB2312" w:eastAsia="仿宋_GB2312" w:hint="eastAsia"/>
          <w:bCs/>
          <w:sz w:val="28"/>
          <w:szCs w:val="28"/>
        </w:rPr>
        <w:t>安徽工程大学是一所以工为主的省属多科性高等院校和安徽省重点建设院校，是国家中西部高校基础能力建设工程项目建设高校，坐落在国家级开放城市芜湖。学校设有机械与汽车工程学院等13个二级学院和继续教育学院，有70个本科专业，12个一级学科，7个硕士专业学位授权类别，5个工程硕士领域。有控制科学与工程省级重大建设学科，以及机械制造及其自动化、检测技术与自动化装置、纺织工程、发酵工程、管理科学与工程、设计艺术学等6个省级重点学科。学校大力实施“人才强校、创新驱动、开放办学、特色发展”战略，正向着“国内知名、省内一流的地方特色高水平大学”的建设目标奋进。真诚期待海内外优秀人才加盟。</w:t>
      </w:r>
    </w:p>
    <w:p w:rsidR="009A76CA" w:rsidRPr="00185EEF" w:rsidRDefault="00185EEF" w:rsidP="00185EEF">
      <w:pPr>
        <w:ind w:leftChars="304" w:left="638" w:firstLine="1"/>
        <w:rPr>
          <w:rFonts w:ascii="仿宋_GB2312" w:eastAsia="仿宋_GB2312"/>
          <w:b/>
          <w:sz w:val="28"/>
          <w:szCs w:val="28"/>
        </w:rPr>
      </w:pPr>
      <w:r w:rsidRPr="00185EEF">
        <w:rPr>
          <w:rFonts w:ascii="仿宋_GB2312" w:eastAsia="仿宋_GB2312" w:hint="eastAsia"/>
          <w:b/>
          <w:sz w:val="28"/>
          <w:szCs w:val="28"/>
        </w:rPr>
        <w:t>一、</w:t>
      </w:r>
      <w:r w:rsidR="00B5318E" w:rsidRPr="00185EEF">
        <w:rPr>
          <w:rFonts w:ascii="仿宋_GB2312" w:eastAsia="仿宋_GB2312" w:hint="eastAsia"/>
          <w:b/>
          <w:bCs/>
          <w:sz w:val="28"/>
          <w:szCs w:val="28"/>
        </w:rPr>
        <w:t>招聘对象</w:t>
      </w:r>
      <w:r w:rsidRPr="00185EEF">
        <w:rPr>
          <w:rFonts w:ascii="仿宋_GB2312" w:eastAsia="仿宋_GB2312" w:hint="eastAsia"/>
          <w:b/>
          <w:bCs/>
          <w:sz w:val="28"/>
          <w:szCs w:val="28"/>
        </w:rPr>
        <w:t>及待遇</w:t>
      </w:r>
      <w:r w:rsidRPr="00185EEF">
        <w:rPr>
          <w:rFonts w:ascii="仿宋_GB2312" w:eastAsia="仿宋_GB2312"/>
          <w:b/>
          <w:bCs/>
          <w:sz w:val="28"/>
          <w:szCs w:val="28"/>
        </w:rPr>
        <w:br/>
      </w:r>
      <w:r w:rsidRPr="00185EEF">
        <w:rPr>
          <w:rFonts w:ascii="仿宋_GB2312" w:eastAsia="仿宋_GB2312" w:hint="eastAsia"/>
          <w:bCs/>
          <w:sz w:val="28"/>
          <w:szCs w:val="28"/>
        </w:rPr>
        <w:t>1.招聘对象及待遇如下表所示。</w:t>
      </w:r>
    </w:p>
    <w:tbl>
      <w:tblPr>
        <w:tblW w:w="9133" w:type="dxa"/>
        <w:jc w:val="center"/>
        <w:tblInd w:w="-145" w:type="dxa"/>
        <w:tblLayout w:type="fixed"/>
        <w:tblCellMar>
          <w:top w:w="15" w:type="dxa"/>
          <w:left w:w="15" w:type="dxa"/>
          <w:bottom w:w="15" w:type="dxa"/>
          <w:right w:w="15" w:type="dxa"/>
        </w:tblCellMar>
        <w:tblLook w:val="04A0"/>
      </w:tblPr>
      <w:tblGrid>
        <w:gridCol w:w="421"/>
        <w:gridCol w:w="801"/>
        <w:gridCol w:w="662"/>
        <w:gridCol w:w="509"/>
        <w:gridCol w:w="480"/>
        <w:gridCol w:w="778"/>
        <w:gridCol w:w="779"/>
        <w:gridCol w:w="669"/>
        <w:gridCol w:w="1084"/>
        <w:gridCol w:w="1570"/>
        <w:gridCol w:w="1380"/>
      </w:tblGrid>
      <w:tr w:rsidR="009A76CA">
        <w:trPr>
          <w:trHeight w:val="286"/>
          <w:jc w:val="center"/>
        </w:trPr>
        <w:tc>
          <w:tcPr>
            <w:tcW w:w="9133" w:type="dxa"/>
            <w:gridSpan w:val="11"/>
            <w:shd w:val="clear" w:color="auto" w:fill="auto"/>
            <w:vAlign w:val="center"/>
          </w:tcPr>
          <w:p w:rsidR="009A76CA" w:rsidRDefault="009A76CA" w:rsidP="00185EEF">
            <w:pPr>
              <w:widowControl/>
              <w:ind w:firstLineChars="539" w:firstLine="1190"/>
              <w:textAlignment w:val="center"/>
              <w:rPr>
                <w:rFonts w:ascii="宋体" w:eastAsia="宋体" w:hAnsi="宋体" w:cs="宋体"/>
                <w:b/>
                <w:color w:val="000000"/>
                <w:sz w:val="22"/>
              </w:rPr>
            </w:pPr>
          </w:p>
        </w:tc>
      </w:tr>
      <w:tr w:rsidR="009A76CA">
        <w:trPr>
          <w:trHeight w:val="555"/>
          <w:jc w:val="center"/>
        </w:trPr>
        <w:tc>
          <w:tcPr>
            <w:tcW w:w="1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人才类别</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购房与安家补贴</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租房补贴或过渡住房</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科研启动经费</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薪酬待遇等</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配偶安置</w:t>
            </w:r>
          </w:p>
        </w:tc>
      </w:tr>
      <w:tr w:rsidR="009A76CA">
        <w:trPr>
          <w:trHeight w:val="615"/>
          <w:jc w:val="center"/>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学科带头人</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一类人才</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面议</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面议</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面议</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面议</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安置配偶工作</w:t>
            </w:r>
          </w:p>
        </w:tc>
      </w:tr>
      <w:tr w:rsidR="009A76CA">
        <w:trPr>
          <w:trHeight w:val="675"/>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b/>
                <w:color w:val="000000"/>
                <w:sz w:val="20"/>
                <w:szCs w:val="20"/>
              </w:rPr>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二类人才</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150万元（其中安家费30万元）</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3.6万元/年（3年）、180㎡左右住房一套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理工：300-500万元</w:t>
            </w:r>
            <w:r>
              <w:rPr>
                <w:rFonts w:ascii="宋体" w:eastAsia="宋体" w:hAnsi="宋体" w:cs="宋体" w:hint="eastAsia"/>
                <w:color w:val="000000"/>
                <w:kern w:val="0"/>
                <w:sz w:val="20"/>
                <w:szCs w:val="20"/>
              </w:rPr>
              <w:br/>
              <w:t>社科：150-300万元</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年薪100万元</w:t>
            </w: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r>
      <w:tr w:rsidR="009A76CA">
        <w:trPr>
          <w:trHeight w:val="630"/>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b/>
                <w:color w:val="000000"/>
                <w:sz w:val="20"/>
                <w:szCs w:val="20"/>
              </w:rPr>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三类人才</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95万元（其中安家费15万元）</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3万元/年（3年）、138㎡左右住房一套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理工：100-200万元</w:t>
            </w:r>
            <w:r>
              <w:rPr>
                <w:rFonts w:ascii="宋体" w:eastAsia="宋体" w:hAnsi="宋体" w:cs="宋体" w:hint="eastAsia"/>
                <w:color w:val="000000"/>
                <w:kern w:val="0"/>
                <w:sz w:val="20"/>
                <w:szCs w:val="20"/>
              </w:rPr>
              <w:br/>
              <w:t>社科：50-100万元</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年薪50-70万元</w:t>
            </w: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r>
      <w:tr w:rsidR="009A76CA">
        <w:trPr>
          <w:trHeight w:val="82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lastRenderedPageBreak/>
              <w:t>学科学术骨干</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四类人才</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65-70万元（其中安家费5-10万元）</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1.8万元/年（3年）或三年期过渡住房一套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理工：10-30万元</w:t>
            </w:r>
            <w:r>
              <w:rPr>
                <w:rFonts w:ascii="宋体" w:eastAsia="宋体" w:hAnsi="宋体" w:cs="宋体" w:hint="eastAsia"/>
                <w:color w:val="000000"/>
                <w:kern w:val="0"/>
                <w:sz w:val="20"/>
                <w:szCs w:val="20"/>
              </w:rPr>
              <w:br/>
              <w:t>社科：5-15万元</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按规定享受学校同等人员相应待遇或根据目标任务一事一议（含年薪制）。</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符合学校相关规定，安置配偶工作。</w:t>
            </w:r>
          </w:p>
        </w:tc>
      </w:tr>
      <w:tr w:rsidR="009A76CA">
        <w:trPr>
          <w:trHeight w:val="780"/>
          <w:jc w:val="center"/>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widowControl/>
              <w:jc w:val="center"/>
              <w:textAlignment w:val="center"/>
              <w:rPr>
                <w:rFonts w:ascii="宋体" w:eastAsia="宋体" w:hAnsi="宋体" w:cs="宋体"/>
                <w:b/>
                <w:color w:val="000000"/>
                <w:kern w:val="0"/>
                <w:sz w:val="20"/>
                <w:szCs w:val="20"/>
              </w:rPr>
            </w:pPr>
          </w:p>
          <w:p w:rsidR="009A76CA" w:rsidRDefault="009A76CA">
            <w:pPr>
              <w:widowControl/>
              <w:jc w:val="center"/>
              <w:textAlignment w:val="center"/>
              <w:rPr>
                <w:rFonts w:ascii="宋体" w:eastAsia="宋体" w:hAnsi="宋体" w:cs="宋体"/>
                <w:b/>
                <w:color w:val="000000"/>
                <w:kern w:val="0"/>
                <w:sz w:val="20"/>
                <w:szCs w:val="20"/>
              </w:rPr>
            </w:pPr>
          </w:p>
          <w:p w:rsidR="009A76CA" w:rsidRDefault="009A76CA">
            <w:pPr>
              <w:widowControl/>
              <w:jc w:val="center"/>
              <w:textAlignment w:val="center"/>
              <w:rPr>
                <w:rFonts w:ascii="宋体" w:eastAsia="宋体" w:hAnsi="宋体" w:cs="宋体"/>
                <w:b/>
                <w:color w:val="000000"/>
                <w:kern w:val="0"/>
                <w:sz w:val="20"/>
                <w:szCs w:val="20"/>
              </w:rPr>
            </w:pPr>
          </w:p>
          <w:p w:rsidR="009A76CA" w:rsidRDefault="009A76CA" w:rsidP="00806496">
            <w:pPr>
              <w:widowControl/>
              <w:textAlignment w:val="center"/>
              <w:rPr>
                <w:rFonts w:ascii="宋体" w:eastAsia="宋体" w:hAnsi="宋体" w:cs="宋体"/>
                <w:b/>
                <w:color w:val="000000"/>
                <w:kern w:val="0"/>
                <w:sz w:val="20"/>
                <w:szCs w:val="20"/>
              </w:rPr>
            </w:pPr>
          </w:p>
          <w:p w:rsidR="009A76CA" w:rsidRDefault="00B531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专任</w:t>
            </w:r>
            <w:r>
              <w:rPr>
                <w:rFonts w:ascii="宋体" w:eastAsia="宋体" w:hAnsi="宋体" w:cs="宋体" w:hint="eastAsia"/>
                <w:b/>
                <w:color w:val="000000"/>
                <w:kern w:val="0"/>
                <w:sz w:val="20"/>
                <w:szCs w:val="20"/>
              </w:rPr>
              <w:br/>
              <w:t>教师</w:t>
            </w:r>
          </w:p>
        </w:tc>
        <w:tc>
          <w:tcPr>
            <w:tcW w:w="1463" w:type="dxa"/>
            <w:gridSpan w:val="2"/>
            <w:tcBorders>
              <w:top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教授、具有博士学位的副教授</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48-65万元（其中安家费8-15万元）</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1.44万元/年（3年)或三年期过渡住房一套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理工：10-12万元</w:t>
            </w:r>
            <w:r>
              <w:rPr>
                <w:rFonts w:ascii="宋体" w:eastAsia="宋体" w:hAnsi="宋体" w:cs="宋体" w:hint="eastAsia"/>
                <w:color w:val="000000"/>
                <w:kern w:val="0"/>
                <w:sz w:val="20"/>
                <w:szCs w:val="20"/>
              </w:rPr>
              <w:br/>
              <w:t>社科：6-8万元</w:t>
            </w:r>
          </w:p>
        </w:tc>
        <w:tc>
          <w:tcPr>
            <w:tcW w:w="33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按规定享受学校相应待遇（包括学科骨干津贴600元/月，2年）或根据目标任务一事一议（含年薪制）。</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widowControl/>
              <w:jc w:val="left"/>
              <w:textAlignment w:val="center"/>
              <w:rPr>
                <w:rFonts w:ascii="宋体" w:eastAsia="宋体" w:hAnsi="宋体" w:cs="宋体"/>
                <w:color w:val="000000"/>
                <w:kern w:val="0"/>
                <w:sz w:val="20"/>
                <w:szCs w:val="20"/>
              </w:rPr>
            </w:pPr>
          </w:p>
          <w:p w:rsidR="009A76CA" w:rsidRDefault="009A76CA">
            <w:pPr>
              <w:widowControl/>
              <w:jc w:val="left"/>
              <w:textAlignment w:val="center"/>
              <w:rPr>
                <w:rFonts w:ascii="宋体" w:eastAsia="宋体" w:hAnsi="宋体" w:cs="宋体"/>
                <w:color w:val="000000"/>
                <w:kern w:val="0"/>
                <w:sz w:val="20"/>
                <w:szCs w:val="20"/>
              </w:rPr>
            </w:pPr>
          </w:p>
          <w:p w:rsidR="009A76CA" w:rsidRDefault="009A76CA">
            <w:pPr>
              <w:widowControl/>
              <w:jc w:val="left"/>
              <w:textAlignment w:val="center"/>
              <w:rPr>
                <w:rFonts w:ascii="宋体" w:eastAsia="宋体" w:hAnsi="宋体" w:cs="宋体"/>
                <w:color w:val="000000"/>
                <w:kern w:val="0"/>
                <w:sz w:val="20"/>
                <w:szCs w:val="20"/>
              </w:rPr>
            </w:pPr>
          </w:p>
          <w:p w:rsidR="009A76CA" w:rsidRDefault="009A76CA">
            <w:pPr>
              <w:widowControl/>
              <w:jc w:val="left"/>
              <w:textAlignment w:val="center"/>
              <w:rPr>
                <w:rFonts w:ascii="宋体" w:eastAsia="宋体" w:hAnsi="宋体" w:cs="宋体"/>
                <w:color w:val="000000"/>
                <w:kern w:val="0"/>
                <w:sz w:val="20"/>
                <w:szCs w:val="20"/>
              </w:rPr>
            </w:pPr>
          </w:p>
          <w:p w:rsidR="009A76CA" w:rsidRDefault="009A76CA">
            <w:pPr>
              <w:widowControl/>
              <w:jc w:val="left"/>
              <w:textAlignment w:val="center"/>
              <w:rPr>
                <w:rFonts w:ascii="宋体" w:eastAsia="宋体" w:hAnsi="宋体" w:cs="宋体"/>
                <w:color w:val="000000"/>
                <w:kern w:val="0"/>
                <w:sz w:val="20"/>
                <w:szCs w:val="20"/>
              </w:rPr>
            </w:pPr>
          </w:p>
          <w:p w:rsidR="009A76CA" w:rsidRDefault="009A76CA">
            <w:pPr>
              <w:widowControl/>
              <w:jc w:val="left"/>
              <w:textAlignment w:val="center"/>
              <w:rPr>
                <w:rFonts w:ascii="宋体" w:eastAsia="宋体" w:hAnsi="宋体" w:cs="宋体"/>
                <w:color w:val="000000"/>
                <w:kern w:val="0"/>
                <w:sz w:val="20"/>
                <w:szCs w:val="20"/>
              </w:rPr>
            </w:pPr>
          </w:p>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1.具有硕士研究生及以上学历学位，35周岁以下，经考核合格，可安置配偶工作（含人事代理）；</w:t>
            </w:r>
            <w:r>
              <w:rPr>
                <w:rFonts w:ascii="宋体" w:eastAsia="宋体" w:hAnsi="宋体" w:cs="宋体" w:hint="eastAsia"/>
                <w:color w:val="000000"/>
                <w:kern w:val="0"/>
                <w:sz w:val="20"/>
                <w:szCs w:val="20"/>
              </w:rPr>
              <w:br/>
              <w:t>2.符合调动条件的，按规定报主管部门审批；</w:t>
            </w:r>
            <w:r>
              <w:rPr>
                <w:rFonts w:ascii="宋体" w:eastAsia="宋体" w:hAnsi="宋体" w:cs="宋体" w:hint="eastAsia"/>
                <w:color w:val="000000"/>
                <w:kern w:val="0"/>
                <w:sz w:val="20"/>
                <w:szCs w:val="20"/>
              </w:rPr>
              <w:br/>
              <w:t>3.具有全日制本科学历，可以合约形式安置，前5年以劳务派遣方式编外聘用，若引进人才首聘期考核合格且配偶表现优异，可按规定转为人事代理方式聘用（享受在编同等人员经济待遇）。</w:t>
            </w:r>
          </w:p>
        </w:tc>
      </w:tr>
      <w:tr w:rsidR="009A76CA">
        <w:trPr>
          <w:trHeight w:val="360"/>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b/>
                <w:color w:val="000000"/>
                <w:sz w:val="20"/>
                <w:szCs w:val="20"/>
              </w:rPr>
            </w:pPr>
          </w:p>
        </w:tc>
        <w:tc>
          <w:tcPr>
            <w:tcW w:w="801" w:type="dxa"/>
            <w:vMerge w:val="restart"/>
            <w:tcBorders>
              <w:top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博士研究生、大型企业或研究院成就突出的具有硕士研究生学历学位的高级管理或工程技术人员</w:t>
            </w:r>
          </w:p>
        </w:tc>
        <w:tc>
          <w:tcPr>
            <w:tcW w:w="662" w:type="dxa"/>
            <w:vMerge w:val="restart"/>
            <w:tcBorders>
              <w:top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一档：理工类发表一类科研论文3篇（社科类二类以上4篇）</w:t>
            </w: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55万元</w:t>
            </w:r>
            <w:r>
              <w:rPr>
                <w:rFonts w:ascii="宋体" w:eastAsia="宋体" w:hAnsi="宋体" w:cs="宋体" w:hint="eastAsia"/>
                <w:color w:val="000000"/>
                <w:kern w:val="0"/>
                <w:sz w:val="20"/>
                <w:szCs w:val="20"/>
              </w:rPr>
              <w:br/>
              <w:t>（其中安家费12万元）</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博士立项建设/支撑学科引进的优秀人才另增加购房补贴10万元</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1.2万元/年（3年）或三年期过渡住房一套</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理工：10万元</w:t>
            </w:r>
            <w:r>
              <w:rPr>
                <w:rFonts w:ascii="宋体" w:eastAsia="宋体" w:hAnsi="宋体" w:cs="宋体" w:hint="eastAsia"/>
                <w:color w:val="000000"/>
                <w:kern w:val="0"/>
                <w:sz w:val="20"/>
                <w:szCs w:val="20"/>
              </w:rPr>
              <w:br/>
              <w:t>社科：6万元</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基础待遇</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浮动待遇</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目标待遇</w:t>
            </w: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r>
      <w:tr w:rsidR="009A76CA">
        <w:trPr>
          <w:trHeight w:val="1710"/>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b/>
                <w:color w:val="000000"/>
                <w:sz w:val="20"/>
                <w:szCs w:val="20"/>
              </w:rPr>
            </w:pPr>
          </w:p>
        </w:tc>
        <w:tc>
          <w:tcPr>
            <w:tcW w:w="801" w:type="dxa"/>
            <w:vMerge/>
            <w:tcBorders>
              <w:top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c>
          <w:tcPr>
            <w:tcW w:w="662" w:type="dxa"/>
            <w:vMerge/>
            <w:tcBorders>
              <w:top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spacing w:after="2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br/>
              <w:t>1.享受副教授工资待遇3年，3年后按实际职称享受相应待遇；</w:t>
            </w:r>
            <w:r>
              <w:rPr>
                <w:rFonts w:ascii="宋体" w:eastAsia="宋体" w:hAnsi="宋体" w:cs="宋体" w:hint="eastAsia"/>
                <w:color w:val="000000"/>
                <w:kern w:val="0"/>
                <w:sz w:val="20"/>
                <w:szCs w:val="20"/>
              </w:rPr>
              <w:br/>
              <w:t>2.享受学校相应教学科研奖励；</w:t>
            </w:r>
            <w:r>
              <w:rPr>
                <w:rFonts w:ascii="宋体" w:eastAsia="宋体" w:hAnsi="宋体" w:cs="宋体" w:hint="eastAsia"/>
                <w:color w:val="000000"/>
                <w:kern w:val="0"/>
                <w:sz w:val="20"/>
                <w:szCs w:val="20"/>
              </w:rPr>
              <w:br/>
              <w:t>3.按规定享受芜湖市人才补贴1.2万/年（3年）</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1.近4年，在影响因子一区的期刊上发表论文1篇及以上的，增加购房补贴2万元（若为高被引论文，增加5万元）。</w:t>
            </w:r>
            <w:r>
              <w:rPr>
                <w:rFonts w:ascii="宋体" w:eastAsia="宋体" w:hAnsi="宋体" w:cs="宋体" w:hint="eastAsia"/>
                <w:color w:val="000000"/>
                <w:kern w:val="0"/>
                <w:sz w:val="20"/>
                <w:szCs w:val="20"/>
              </w:rPr>
              <w:br/>
              <w:t>2.业绩超过一档条件的，理工类每增加1篇一类论文（社科类二类及以上，不含会议论文）增加购房补贴2万元；</w:t>
            </w:r>
            <w:r>
              <w:rPr>
                <w:rFonts w:ascii="宋体" w:eastAsia="宋体" w:hAnsi="宋体" w:cs="宋体" w:hint="eastAsia"/>
                <w:color w:val="000000"/>
                <w:kern w:val="0"/>
                <w:sz w:val="20"/>
                <w:szCs w:val="20"/>
              </w:rPr>
              <w:br/>
              <w:t>3.具有1年及以上国外学习或工作经历的增加购房补贴10万元。</w:t>
            </w:r>
          </w:p>
        </w:tc>
        <w:tc>
          <w:tcPr>
            <w:tcW w:w="1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br/>
              <w:t>首聘期内，以安徽工程大学为第一单位在影响因子一区的期刊上发表论文1篇及以上或单篇论文影响因子10.0以上，或主持二类科研项目1项及以上，或获二类科研奖励一等奖（前3名）以上，增加购房补贴5万元（目标完成后发放）。</w:t>
            </w: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r>
      <w:tr w:rsidR="009A76CA">
        <w:trPr>
          <w:trHeight w:val="2146"/>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b/>
                <w:color w:val="000000"/>
                <w:sz w:val="20"/>
                <w:szCs w:val="20"/>
              </w:rPr>
            </w:pPr>
          </w:p>
        </w:tc>
        <w:tc>
          <w:tcPr>
            <w:tcW w:w="801" w:type="dxa"/>
            <w:vMerge/>
            <w:tcBorders>
              <w:top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c>
          <w:tcPr>
            <w:tcW w:w="662" w:type="dxa"/>
            <w:tcBorders>
              <w:top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二档：理工类发表一类科研论文2篇（社科类二类以上3篇）</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48万</w:t>
            </w:r>
            <w:r>
              <w:rPr>
                <w:rFonts w:ascii="宋体" w:eastAsia="宋体" w:hAnsi="宋体" w:cs="宋体" w:hint="eastAsia"/>
                <w:color w:val="000000"/>
                <w:kern w:val="0"/>
                <w:sz w:val="20"/>
                <w:szCs w:val="20"/>
              </w:rPr>
              <w:br/>
              <w:t>（其中安家费10万元）</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理工：9万元</w:t>
            </w:r>
            <w:r>
              <w:rPr>
                <w:rFonts w:ascii="宋体" w:eastAsia="宋体" w:hAnsi="宋体" w:cs="宋体" w:hint="eastAsia"/>
                <w:color w:val="000000"/>
                <w:kern w:val="0"/>
                <w:sz w:val="20"/>
                <w:szCs w:val="20"/>
              </w:rPr>
              <w:br/>
              <w:t>社科：5万元</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c>
          <w:tcPr>
            <w:tcW w:w="1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r>
      <w:tr w:rsidR="009A76CA">
        <w:trPr>
          <w:trHeight w:val="1381"/>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b/>
                <w:color w:val="000000"/>
                <w:sz w:val="20"/>
                <w:szCs w:val="20"/>
              </w:rPr>
            </w:pPr>
          </w:p>
        </w:tc>
        <w:tc>
          <w:tcPr>
            <w:tcW w:w="801" w:type="dxa"/>
            <w:vMerge/>
            <w:tcBorders>
              <w:top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c>
          <w:tcPr>
            <w:tcW w:w="662" w:type="dxa"/>
            <w:tcBorders>
              <w:top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三档：一类科研论文1篇或二类以上2篇</w:t>
            </w:r>
          </w:p>
        </w:tc>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41万元</w:t>
            </w:r>
            <w:r>
              <w:rPr>
                <w:rFonts w:ascii="宋体" w:eastAsia="宋体" w:hAnsi="宋体" w:cs="宋体" w:hint="eastAsia"/>
                <w:color w:val="000000"/>
                <w:kern w:val="0"/>
                <w:sz w:val="20"/>
                <w:szCs w:val="20"/>
              </w:rPr>
              <w:br/>
              <w:t>（其中安家费8万）</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color w:val="000000"/>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理工：8万元</w:t>
            </w:r>
            <w:r>
              <w:rPr>
                <w:rFonts w:ascii="宋体" w:eastAsia="宋体" w:hAnsi="宋体" w:cs="宋体" w:hint="eastAsia"/>
                <w:color w:val="000000"/>
                <w:kern w:val="0"/>
                <w:sz w:val="20"/>
                <w:szCs w:val="20"/>
              </w:rPr>
              <w:br/>
              <w:t>社科：4万元</w:t>
            </w: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c>
          <w:tcPr>
            <w:tcW w:w="1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left"/>
              <w:rPr>
                <w:rFonts w:ascii="宋体" w:eastAsia="宋体" w:hAnsi="宋体" w:cs="宋体"/>
                <w:color w:val="000000"/>
                <w:sz w:val="20"/>
                <w:szCs w:val="20"/>
              </w:rPr>
            </w:pPr>
          </w:p>
        </w:tc>
      </w:tr>
      <w:tr w:rsidR="009A76CA">
        <w:trPr>
          <w:trHeight w:val="405"/>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9A76CA">
            <w:pPr>
              <w:jc w:val="center"/>
              <w:rPr>
                <w:rFonts w:ascii="宋体" w:eastAsia="宋体" w:hAnsi="宋体" w:cs="宋体"/>
                <w:b/>
                <w:color w:val="000000"/>
                <w:sz w:val="20"/>
                <w:szCs w:val="20"/>
              </w:rPr>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硕士研究生</w:t>
            </w:r>
          </w:p>
        </w:tc>
        <w:tc>
          <w:tcPr>
            <w:tcW w:w="72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Default="00B5318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租房补贴300元/月（3年）</w:t>
            </w:r>
          </w:p>
        </w:tc>
      </w:tr>
      <w:tr w:rsidR="009A76CA">
        <w:trPr>
          <w:trHeight w:val="915"/>
          <w:jc w:val="center"/>
        </w:trPr>
        <w:tc>
          <w:tcPr>
            <w:tcW w:w="9133" w:type="dxa"/>
            <w:gridSpan w:val="11"/>
            <w:tcBorders>
              <w:top w:val="single" w:sz="4" w:space="0" w:color="000000"/>
            </w:tcBorders>
            <w:shd w:val="clear" w:color="auto" w:fill="auto"/>
            <w:vAlign w:val="center"/>
          </w:tcPr>
          <w:p w:rsidR="009A76CA" w:rsidRDefault="00B5318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备注：1.以上引进的人才，均给予省直事业单位编制；其中，具有博士学位的高层次人才，配备工作电脑一台。2.论文（不含会议论文）、科研项目等级别划分按照安徽省职称评审文件有关规定执行。</w:t>
            </w:r>
            <w:r w:rsidR="00CB05FA" w:rsidRPr="00CB05FA">
              <w:rPr>
                <w:rFonts w:ascii="宋体" w:eastAsia="宋体" w:hAnsi="宋体" w:cs="宋体" w:hint="eastAsia"/>
                <w:color w:val="000000"/>
                <w:kern w:val="0"/>
                <w:sz w:val="20"/>
                <w:szCs w:val="20"/>
              </w:rPr>
              <w:t>3.少数因工作需要、不符合编内条件招聘的人员实行人事代理方式聘用。</w:t>
            </w:r>
          </w:p>
        </w:tc>
      </w:tr>
    </w:tbl>
    <w:p w:rsidR="009A76CA" w:rsidRPr="00185EEF" w:rsidRDefault="00B5318E" w:rsidP="00185EEF">
      <w:pPr>
        <w:widowControl/>
        <w:spacing w:line="580" w:lineRule="exact"/>
        <w:ind w:firstLineChars="200" w:firstLine="560"/>
        <w:rPr>
          <w:rFonts w:ascii="仿宋_GB2312" w:eastAsia="仿宋_GB2312" w:hAnsi="宋体" w:cs="宋体"/>
          <w:color w:val="000000"/>
          <w:kern w:val="0"/>
          <w:sz w:val="28"/>
          <w:szCs w:val="28"/>
        </w:rPr>
      </w:pPr>
      <w:r w:rsidRPr="00185EEF">
        <w:rPr>
          <w:rFonts w:ascii="仿宋_GB2312" w:eastAsia="仿宋_GB2312" w:hAnsi="宋体" w:cs="宋体" w:hint="eastAsia"/>
          <w:color w:val="000000"/>
          <w:kern w:val="0"/>
          <w:sz w:val="28"/>
          <w:szCs w:val="28"/>
        </w:rPr>
        <w:t>2.其他</w:t>
      </w:r>
    </w:p>
    <w:p w:rsidR="009A76CA" w:rsidRPr="00185EEF" w:rsidRDefault="00B5318E" w:rsidP="00185EEF">
      <w:pPr>
        <w:widowControl/>
        <w:spacing w:line="580" w:lineRule="exact"/>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(1)学校重点学科急需引进的优秀人才且成果突出的，可一事一议，提供具有竞争力的薪酬待遇。符合柔性引进的，可以中江“讲座教授”方式来校工作。充分发挥“长江学者”、“皖江学者”等高层次人才的凝聚作用,实施重要岗位国内外公开招聘。</w:t>
      </w:r>
    </w:p>
    <w:p w:rsidR="00A845BF" w:rsidRDefault="00B5318E" w:rsidP="00A845BF">
      <w:pPr>
        <w:widowControl/>
        <w:spacing w:line="580" w:lineRule="exact"/>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(2)购房补贴与安家费均为税后，正式报到入职后按规定一次性转入人才账户。首聘期内</w:t>
      </w:r>
      <w:r w:rsidR="006273F6">
        <w:rPr>
          <w:rFonts w:ascii="仿宋_GB2312" w:eastAsia="仿宋_GB2312" w:hint="eastAsia"/>
          <w:color w:val="000000"/>
          <w:sz w:val="28"/>
          <w:szCs w:val="28"/>
        </w:rPr>
        <w:t>（5年）</w:t>
      </w:r>
      <w:r w:rsidRPr="00185EEF">
        <w:rPr>
          <w:rFonts w:ascii="仿宋_GB2312" w:eastAsia="仿宋_GB2312" w:hint="eastAsia"/>
          <w:color w:val="000000"/>
          <w:sz w:val="28"/>
          <w:szCs w:val="28"/>
        </w:rPr>
        <w:t>，发放总额的30%，余下70%以人才借款的方式发放，服务满10年后方可完全享受。学科建设与科研启动经费以资助项目形式下达。</w:t>
      </w:r>
      <w:r w:rsidR="00A845BF">
        <w:rPr>
          <w:rFonts w:ascii="仿宋_GB2312" w:eastAsia="仿宋_GB2312" w:hint="eastAsia"/>
          <w:color w:val="000000"/>
          <w:sz w:val="28"/>
          <w:szCs w:val="28"/>
        </w:rPr>
        <w:t xml:space="preserve">  </w:t>
      </w:r>
      <w:r w:rsidR="00A845BF">
        <w:rPr>
          <w:rFonts w:ascii="仿宋_GB2312" w:eastAsia="仿宋_GB2312" w:hint="eastAsia"/>
          <w:color w:val="000000"/>
          <w:sz w:val="28"/>
          <w:szCs w:val="28"/>
        </w:rPr>
        <w:br/>
        <w:t xml:space="preserve">    </w:t>
      </w:r>
      <w:r w:rsidR="00A845BF" w:rsidRPr="00185EEF">
        <w:rPr>
          <w:rFonts w:ascii="仿宋_GB2312" w:eastAsia="仿宋_GB2312" w:hint="eastAsia"/>
          <w:color w:val="000000"/>
          <w:sz w:val="28"/>
          <w:szCs w:val="28"/>
        </w:rPr>
        <w:t>(3)</w:t>
      </w:r>
      <w:r w:rsidRPr="00185EEF">
        <w:rPr>
          <w:rFonts w:ascii="仿宋_GB2312" w:eastAsia="仿宋_GB2312" w:hint="eastAsia"/>
          <w:color w:val="000000"/>
          <w:sz w:val="28"/>
          <w:szCs w:val="28"/>
        </w:rPr>
        <w:t>引进人才配偶安置由所在用人单位提出初步意见，报学校研究。人才调离学校或解除夫妻关系，其配偶应同时与学校解除人事关系。</w:t>
      </w:r>
      <w:r w:rsidR="007A0B89">
        <w:rPr>
          <w:rFonts w:ascii="仿宋_GB2312" w:eastAsia="仿宋_GB2312" w:hint="eastAsia"/>
          <w:color w:val="000000"/>
          <w:sz w:val="28"/>
          <w:szCs w:val="28"/>
        </w:rPr>
        <w:t>本公告中专任教师配偶</w:t>
      </w:r>
      <w:r w:rsidRPr="00185EEF">
        <w:rPr>
          <w:rFonts w:ascii="仿宋_GB2312" w:eastAsia="仿宋_GB2312" w:hint="eastAsia"/>
          <w:color w:val="000000"/>
          <w:sz w:val="28"/>
          <w:szCs w:val="28"/>
        </w:rPr>
        <w:t>由学校安排工作的，人才购房补贴降低20%。学校协助解决人才随迁子女的入托入学问题。</w:t>
      </w:r>
    </w:p>
    <w:p w:rsidR="009A76CA" w:rsidRPr="00185EEF" w:rsidRDefault="00A845BF" w:rsidP="00A845BF">
      <w:pPr>
        <w:widowControl/>
        <w:spacing w:line="580" w:lineRule="exact"/>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(4)对于引进海外高层次人才和急需紧缺人才专业技术职务评审实行绿色通道，具体按照学校及省主管部门有关规定执行。</w:t>
      </w:r>
      <w:r w:rsidR="00B5318E" w:rsidRPr="00185EEF">
        <w:rPr>
          <w:rFonts w:ascii="仿宋_GB2312" w:eastAsia="仿宋_GB2312" w:hint="eastAsia"/>
          <w:color w:val="000000"/>
          <w:sz w:val="28"/>
          <w:szCs w:val="28"/>
        </w:rPr>
        <w:br/>
        <w:t xml:space="preserve">    (5)对研究方向明确、具备良好学术潜力的在读博士一年级及以上研究生，可与学校签署定向培养协议，学校发放生活补贴（4000元左右/月，以借款的方式发放，服务满10年后方可完全享受），毕业后按当年政策引进，具体以协议约定为准。对通过学位论文答辩的应届博士研究生，可提前来校工作。   </w:t>
      </w:r>
    </w:p>
    <w:p w:rsidR="009A76CA" w:rsidRPr="00185EEF" w:rsidRDefault="00B5318E" w:rsidP="00185EEF">
      <w:pPr>
        <w:widowControl/>
        <w:spacing w:line="580" w:lineRule="exact"/>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(6)各学院可依据相关学科、科研平台及项目经费，给予引进人才配套一定的科研启动经费；报销人才来校面试考核差旅费用。</w:t>
      </w:r>
    </w:p>
    <w:p w:rsidR="009A76CA" w:rsidRDefault="00B5318E" w:rsidP="00185EEF">
      <w:pPr>
        <w:pStyle w:val="a8"/>
        <w:numPr>
          <w:ilvl w:val="0"/>
          <w:numId w:val="2"/>
        </w:numPr>
        <w:ind w:firstLineChars="0"/>
        <w:jc w:val="left"/>
        <w:rPr>
          <w:rFonts w:ascii="仿宋_GB2312" w:eastAsia="仿宋_GB2312"/>
          <w:b/>
          <w:bCs/>
          <w:sz w:val="32"/>
          <w:szCs w:val="32"/>
        </w:rPr>
      </w:pPr>
      <w:r>
        <w:rPr>
          <w:rFonts w:ascii="仿宋_GB2312" w:eastAsia="仿宋_GB2312" w:hint="eastAsia"/>
          <w:b/>
          <w:bCs/>
          <w:sz w:val="32"/>
          <w:szCs w:val="32"/>
        </w:rPr>
        <w:lastRenderedPageBreak/>
        <w:t>招聘计划</w:t>
      </w:r>
    </w:p>
    <w:tbl>
      <w:tblPr>
        <w:tblW w:w="9013" w:type="dxa"/>
        <w:tblLayout w:type="fixed"/>
        <w:tblCellMar>
          <w:top w:w="15" w:type="dxa"/>
          <w:left w:w="15" w:type="dxa"/>
          <w:bottom w:w="15" w:type="dxa"/>
          <w:right w:w="15" w:type="dxa"/>
        </w:tblCellMar>
        <w:tblLook w:val="04A0"/>
      </w:tblPr>
      <w:tblGrid>
        <w:gridCol w:w="981"/>
        <w:gridCol w:w="1056"/>
        <w:gridCol w:w="1763"/>
        <w:gridCol w:w="815"/>
        <w:gridCol w:w="982"/>
        <w:gridCol w:w="3416"/>
      </w:tblGrid>
      <w:tr w:rsidR="009A76CA" w:rsidRPr="00915CCC" w:rsidTr="00A845BF">
        <w:trPr>
          <w:trHeight w:val="300"/>
        </w:trPr>
        <w:tc>
          <w:tcPr>
            <w:tcW w:w="9013" w:type="dxa"/>
            <w:gridSpan w:val="6"/>
            <w:shd w:val="clear" w:color="auto" w:fill="auto"/>
            <w:vAlign w:val="center"/>
          </w:tcPr>
          <w:p w:rsidR="009A76CA" w:rsidRPr="00915CCC" w:rsidRDefault="009A76CA" w:rsidP="00185EEF">
            <w:pPr>
              <w:widowControl/>
              <w:textAlignment w:val="center"/>
              <w:rPr>
                <w:rFonts w:ascii="仿宋_GB2312" w:eastAsia="仿宋_GB2312" w:hAnsi="宋体" w:cs="宋体"/>
                <w:b/>
                <w:color w:val="000000"/>
                <w:sz w:val="24"/>
                <w:szCs w:val="24"/>
              </w:rPr>
            </w:pPr>
          </w:p>
        </w:tc>
      </w:tr>
      <w:tr w:rsidR="009A76CA" w:rsidRPr="00915CCC" w:rsidTr="00A845BF">
        <w:trPr>
          <w:trHeight w:val="581"/>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b/>
                <w:color w:val="000000"/>
                <w:kern w:val="0"/>
                <w:sz w:val="24"/>
                <w:szCs w:val="24"/>
              </w:rPr>
            </w:pPr>
            <w:r w:rsidRPr="00915CCC">
              <w:rPr>
                <w:rFonts w:ascii="仿宋_GB2312" w:eastAsia="仿宋_GB2312" w:hAnsi="宋体" w:cs="宋体" w:hint="eastAsia"/>
                <w:b/>
                <w:color w:val="000000"/>
                <w:kern w:val="0"/>
                <w:sz w:val="24"/>
                <w:szCs w:val="24"/>
              </w:rPr>
              <w:t>用人</w:t>
            </w:r>
          </w:p>
          <w:p w:rsidR="009A76CA" w:rsidRPr="00915CCC" w:rsidRDefault="00B5318E">
            <w:pPr>
              <w:widowControl/>
              <w:jc w:val="center"/>
              <w:textAlignment w:val="center"/>
              <w:rPr>
                <w:rFonts w:ascii="仿宋_GB2312" w:eastAsia="仿宋_GB2312" w:hAnsi="宋体" w:cs="宋体"/>
                <w:b/>
                <w:color w:val="000000"/>
                <w:sz w:val="24"/>
                <w:szCs w:val="24"/>
              </w:rPr>
            </w:pPr>
            <w:r w:rsidRPr="00915CCC">
              <w:rPr>
                <w:rFonts w:ascii="仿宋_GB2312" w:eastAsia="仿宋_GB2312" w:hAnsi="宋体" w:cs="宋体" w:hint="eastAsia"/>
                <w:b/>
                <w:color w:val="000000"/>
                <w:kern w:val="0"/>
                <w:sz w:val="24"/>
                <w:szCs w:val="24"/>
              </w:rPr>
              <w:t>单位</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b/>
                <w:color w:val="000000"/>
                <w:sz w:val="24"/>
                <w:szCs w:val="24"/>
              </w:rPr>
            </w:pPr>
            <w:r w:rsidRPr="00915CCC">
              <w:rPr>
                <w:rFonts w:ascii="仿宋_GB2312" w:eastAsia="仿宋_GB2312" w:hAnsi="宋体" w:cs="宋体" w:hint="eastAsia"/>
                <w:b/>
                <w:color w:val="000000"/>
                <w:kern w:val="0"/>
                <w:sz w:val="24"/>
                <w:szCs w:val="24"/>
              </w:rPr>
              <w:t>岗位</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b/>
                <w:color w:val="000000"/>
                <w:sz w:val="24"/>
                <w:szCs w:val="24"/>
              </w:rPr>
            </w:pPr>
            <w:r w:rsidRPr="00915CCC">
              <w:rPr>
                <w:rFonts w:ascii="仿宋_GB2312" w:eastAsia="仿宋_GB2312" w:hAnsi="宋体" w:cs="宋体" w:hint="eastAsia"/>
                <w:b/>
                <w:color w:val="000000"/>
                <w:kern w:val="0"/>
                <w:sz w:val="24"/>
                <w:szCs w:val="24"/>
              </w:rPr>
              <w:t>学科专业</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b/>
                <w:color w:val="000000"/>
                <w:sz w:val="24"/>
                <w:szCs w:val="24"/>
              </w:rPr>
            </w:pPr>
            <w:r w:rsidRPr="00915CCC">
              <w:rPr>
                <w:rFonts w:ascii="仿宋_GB2312" w:eastAsia="仿宋_GB2312" w:hAnsi="宋体" w:cs="宋体" w:hint="eastAsia"/>
                <w:b/>
                <w:color w:val="000000"/>
                <w:kern w:val="0"/>
                <w:sz w:val="24"/>
                <w:szCs w:val="24"/>
              </w:rPr>
              <w:t>学位</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b/>
                <w:color w:val="000000"/>
                <w:sz w:val="24"/>
                <w:szCs w:val="24"/>
              </w:rPr>
            </w:pPr>
            <w:r w:rsidRPr="00915CCC">
              <w:rPr>
                <w:rFonts w:ascii="仿宋_GB2312" w:eastAsia="仿宋_GB2312" w:hAnsi="宋体" w:cs="宋体" w:hint="eastAsia"/>
                <w:b/>
                <w:color w:val="000000"/>
                <w:kern w:val="0"/>
                <w:sz w:val="24"/>
                <w:szCs w:val="24"/>
              </w:rPr>
              <w:t>人数</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b/>
                <w:color w:val="000000"/>
                <w:sz w:val="24"/>
                <w:szCs w:val="24"/>
              </w:rPr>
            </w:pPr>
            <w:r w:rsidRPr="00915CCC">
              <w:rPr>
                <w:rFonts w:ascii="仿宋_GB2312" w:eastAsia="仿宋_GB2312" w:hAnsi="宋体" w:cs="宋体" w:hint="eastAsia"/>
                <w:b/>
                <w:color w:val="000000"/>
                <w:kern w:val="0"/>
                <w:sz w:val="24"/>
                <w:szCs w:val="24"/>
              </w:rPr>
              <w:t>备注</w:t>
            </w:r>
          </w:p>
        </w:tc>
      </w:tr>
      <w:tr w:rsidR="009A76CA" w:rsidRPr="00915CCC" w:rsidTr="00A845BF">
        <w:trPr>
          <w:trHeight w:val="581"/>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机械与汽车工程学院</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机械工程、农业工程</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5</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A845BF">
        <w:trPr>
          <w:trHeight w:val="56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仪器科学与技术</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A845BF">
        <w:trPr>
          <w:trHeight w:val="855"/>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控制科学与工程、计算机科学与技术</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A845BF">
        <w:trPr>
          <w:trHeight w:val="56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交通运输工程</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轨道交通方向</w:t>
            </w:r>
          </w:p>
        </w:tc>
      </w:tr>
      <w:tr w:rsidR="009A76CA" w:rsidRPr="00915CCC" w:rsidTr="00A845BF">
        <w:trPr>
          <w:trHeight w:val="56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材料科学与工程</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A845BF">
        <w:trPr>
          <w:trHeight w:val="581"/>
        </w:trPr>
        <w:tc>
          <w:tcPr>
            <w:tcW w:w="981"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B5318E">
            <w:pPr>
              <w:widowControl/>
              <w:spacing w:after="220"/>
              <w:jc w:val="center"/>
              <w:textAlignment w:val="center"/>
              <w:rPr>
                <w:rFonts w:ascii="仿宋_GB2312" w:eastAsia="仿宋_GB2312" w:hAnsi="宋体" w:cs="宋体"/>
                <w:color w:val="000000"/>
                <w:sz w:val="24"/>
                <w:szCs w:val="24"/>
              </w:rPr>
            </w:pPr>
            <w:r w:rsidRPr="00915CCC">
              <w:rPr>
                <w:rStyle w:val="font41"/>
                <w:rFonts w:ascii="仿宋_GB2312" w:eastAsia="仿宋_GB2312" w:hint="default"/>
                <w:sz w:val="24"/>
                <w:szCs w:val="24"/>
              </w:rPr>
              <w:t>电气工程学院</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45BF" w:rsidRPr="00915CCC" w:rsidRDefault="00A845BF">
            <w:pPr>
              <w:widowControl/>
              <w:jc w:val="center"/>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tcBorders>
              <w:top w:val="single" w:sz="4" w:space="0" w:color="000000"/>
              <w:left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 xml:space="preserve"> 控制科学与工程</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A845BF">
        <w:trPr>
          <w:trHeight w:val="58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计算机科学与技术</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A845BF">
        <w:trPr>
          <w:trHeight w:val="56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 xml:space="preserve"> 土木工程</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暖通方向</w:t>
            </w:r>
          </w:p>
        </w:tc>
      </w:tr>
      <w:tr w:rsidR="009A76CA" w:rsidRPr="00915CCC" w:rsidTr="00A845BF">
        <w:trPr>
          <w:trHeight w:val="56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光学工程</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58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动力工程及工程热物理</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56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 xml:space="preserve"> 电气工程</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58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 xml:space="preserve"> 信息与通信工程</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58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 xml:space="preserve"> 电气工程</w:t>
            </w:r>
          </w:p>
        </w:tc>
        <w:tc>
          <w:tcPr>
            <w:tcW w:w="815"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硕士及以上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本科为电气工程相关专业，211以上院校毕业。</w:t>
            </w:r>
          </w:p>
        </w:tc>
      </w:tr>
      <w:tr w:rsidR="009A76CA" w:rsidRPr="00915CCC" w:rsidTr="00A845BF">
        <w:trPr>
          <w:trHeight w:val="58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 xml:space="preserve"> 信息与通信工程</w:t>
            </w:r>
          </w:p>
        </w:tc>
        <w:tc>
          <w:tcPr>
            <w:tcW w:w="815" w:type="dxa"/>
            <w:vMerge/>
            <w:tcBorders>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本科为电子信息类相关专业，211以上院校毕业。</w:t>
            </w:r>
          </w:p>
        </w:tc>
      </w:tr>
      <w:tr w:rsidR="009A76CA" w:rsidRPr="00915CCC" w:rsidTr="00A845BF">
        <w:trPr>
          <w:trHeight w:val="56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45BF" w:rsidRPr="00915CCC" w:rsidRDefault="00A845BF">
            <w:pPr>
              <w:widowControl/>
              <w:jc w:val="center"/>
              <w:textAlignment w:val="center"/>
              <w:rPr>
                <w:rFonts w:ascii="仿宋_GB2312" w:eastAsia="仿宋_GB2312" w:hAnsi="宋体" w:cs="宋体"/>
                <w:color w:val="000000"/>
                <w:kern w:val="0"/>
                <w:sz w:val="24"/>
                <w:szCs w:val="24"/>
              </w:rPr>
            </w:pPr>
          </w:p>
          <w:p w:rsidR="00A845BF" w:rsidRPr="00915CCC" w:rsidRDefault="00A845BF">
            <w:pPr>
              <w:widowControl/>
              <w:jc w:val="center"/>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实验教学与管理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电气工程</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u w:val="single"/>
              </w:rPr>
            </w:pPr>
          </w:p>
        </w:tc>
      </w:tr>
      <w:tr w:rsidR="009A76CA" w:rsidRPr="00915CCC" w:rsidTr="00A845BF">
        <w:trPr>
          <w:trHeight w:val="58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 xml:space="preserve"> 控制科学与工程</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u w:val="single"/>
              </w:rPr>
            </w:pPr>
          </w:p>
        </w:tc>
      </w:tr>
      <w:tr w:rsidR="009A76CA" w:rsidRPr="00915CCC" w:rsidTr="00A845BF">
        <w:trPr>
          <w:trHeight w:val="56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信息与通信工程</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u w:val="single"/>
              </w:rPr>
            </w:pPr>
          </w:p>
        </w:tc>
      </w:tr>
      <w:tr w:rsidR="009A76CA" w:rsidRPr="00915CCC" w:rsidTr="00A845BF">
        <w:trPr>
          <w:trHeight w:val="581"/>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5CCA" w:rsidRDefault="00375CCA">
            <w:pPr>
              <w:widowControl/>
              <w:jc w:val="center"/>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纺织服装学院</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纺织科学与工程、设计学</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A845BF">
        <w:trPr>
          <w:trHeight w:val="58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实验教学与管理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纺织科学与工程</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A845BF">
        <w:trPr>
          <w:trHeight w:val="1128"/>
        </w:trPr>
        <w:tc>
          <w:tcPr>
            <w:tcW w:w="981"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9A76CA" w:rsidP="004C4439">
            <w:pPr>
              <w:widowControl/>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生物与化学工程学院</w:t>
            </w:r>
          </w:p>
        </w:tc>
        <w:tc>
          <w:tcPr>
            <w:tcW w:w="1056"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rsidP="004C4439">
            <w:pPr>
              <w:widowControl/>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环境科学与工程</w:t>
            </w:r>
          </w:p>
        </w:tc>
        <w:tc>
          <w:tcPr>
            <w:tcW w:w="815"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rsidP="0073666B">
            <w:pPr>
              <w:widowControl/>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本科为环境科学、环境工程专业；985高校或中国科学院毕业及具有1年以上国（境）外学习、研究经历者优先。</w:t>
            </w:r>
          </w:p>
        </w:tc>
      </w:tr>
      <w:tr w:rsidR="009A76CA" w:rsidRPr="00915CCC" w:rsidTr="00A845BF">
        <w:trPr>
          <w:trHeight w:val="1949"/>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化学工程与技术</w:t>
            </w:r>
          </w:p>
        </w:tc>
        <w:tc>
          <w:tcPr>
            <w:tcW w:w="815"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3</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应用化学专业2人，本科为应用化学专业或相近专业，985高校或中国科学院毕业及具有国（境）</w:t>
            </w:r>
            <w:r w:rsidRPr="00915CCC">
              <w:rPr>
                <w:rFonts w:ascii="仿宋_GB2312" w:eastAsia="仿宋_GB2312" w:hAnsi="宋体" w:cs="宋体" w:hint="eastAsia"/>
                <w:color w:val="000000"/>
                <w:kern w:val="0"/>
                <w:sz w:val="24"/>
                <w:szCs w:val="24"/>
              </w:rPr>
              <w:lastRenderedPageBreak/>
              <w:t>外研究、学习经历者优先；</w:t>
            </w:r>
            <w:r w:rsidRPr="00915CCC">
              <w:rPr>
                <w:rFonts w:ascii="仿宋_GB2312" w:eastAsia="仿宋_GB2312" w:hAnsi="宋体" w:cs="宋体" w:hint="eastAsia"/>
                <w:color w:val="000000"/>
                <w:kern w:val="0"/>
                <w:sz w:val="24"/>
                <w:szCs w:val="24"/>
              </w:rPr>
              <w:br/>
              <w:t>化学工程与工艺专业1人，211院校毕业者、有工程实践经历和工程设计经验者优先。</w:t>
            </w:r>
          </w:p>
        </w:tc>
      </w:tr>
      <w:tr w:rsidR="009A76CA" w:rsidRPr="00915CCC" w:rsidTr="00A845BF">
        <w:trPr>
          <w:trHeight w:val="140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材料学</w:t>
            </w:r>
          </w:p>
        </w:tc>
        <w:tc>
          <w:tcPr>
            <w:tcW w:w="815"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Style w:val="font41"/>
                <w:rFonts w:ascii="仿宋_GB2312" w:eastAsia="仿宋_GB2312" w:hint="default"/>
                <w:sz w:val="24"/>
                <w:szCs w:val="24"/>
              </w:rPr>
              <w:t>本科为高分子化学与物理或高分子材料与工程相关专业。</w:t>
            </w:r>
            <w:r w:rsidRPr="00915CCC">
              <w:rPr>
                <w:rStyle w:val="font01"/>
                <w:rFonts w:ascii="仿宋_GB2312" w:eastAsia="仿宋_GB2312" w:hint="eastAsia"/>
                <w:sz w:val="24"/>
                <w:szCs w:val="24"/>
              </w:rPr>
              <w:t>211</w:t>
            </w:r>
            <w:r w:rsidRPr="00915CCC">
              <w:rPr>
                <w:rStyle w:val="font101"/>
                <w:rFonts w:ascii="仿宋_GB2312" w:eastAsia="仿宋_GB2312" w:hint="default"/>
                <w:sz w:val="24"/>
                <w:szCs w:val="24"/>
              </w:rPr>
              <w:t>院校毕业、有工程实践经历或具有</w:t>
            </w:r>
            <w:r w:rsidRPr="00915CCC">
              <w:rPr>
                <w:rStyle w:val="font01"/>
                <w:rFonts w:ascii="仿宋_GB2312" w:eastAsia="仿宋_GB2312" w:hint="eastAsia"/>
                <w:sz w:val="24"/>
                <w:szCs w:val="24"/>
              </w:rPr>
              <w:t>1</w:t>
            </w:r>
            <w:r w:rsidRPr="00915CCC">
              <w:rPr>
                <w:rStyle w:val="font101"/>
                <w:rFonts w:ascii="仿宋_GB2312" w:eastAsia="仿宋_GB2312" w:hint="default"/>
                <w:sz w:val="24"/>
                <w:szCs w:val="24"/>
              </w:rPr>
              <w:t>年以上国（境）外学习、研究经历者优先。</w:t>
            </w:r>
          </w:p>
        </w:tc>
      </w:tr>
      <w:tr w:rsidR="009A76CA" w:rsidRPr="00915CCC" w:rsidTr="00A845BF">
        <w:trPr>
          <w:trHeight w:val="1128"/>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食品科学与工程</w:t>
            </w:r>
          </w:p>
        </w:tc>
        <w:tc>
          <w:tcPr>
            <w:tcW w:w="815"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本科、硕士应为食品科学与工程专业，博士为211以上高校的食品或相关专业，且具有较强的工程实践能力。</w:t>
            </w:r>
          </w:p>
        </w:tc>
      </w:tr>
      <w:tr w:rsidR="009A76CA" w:rsidRPr="00915CCC" w:rsidTr="00A845BF">
        <w:trPr>
          <w:trHeight w:val="1128"/>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生物工程或生物医学工程</w:t>
            </w:r>
          </w:p>
        </w:tc>
        <w:tc>
          <w:tcPr>
            <w:tcW w:w="815"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生物医学工程1名，要求本科生物、医学或相近专业。985院校毕业、具有海外学习、工作以及工程实践经历者优先。</w:t>
            </w:r>
          </w:p>
        </w:tc>
      </w:tr>
      <w:tr w:rsidR="009A76CA" w:rsidRPr="00915CCC" w:rsidTr="00A845BF">
        <w:trPr>
          <w:trHeight w:val="916"/>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实验教学与管理</w:t>
            </w:r>
          </w:p>
        </w:tc>
        <w:tc>
          <w:tcPr>
            <w:tcW w:w="1763" w:type="dxa"/>
            <w:tcBorders>
              <w:top w:val="single" w:sz="4" w:space="0" w:color="000000"/>
              <w:left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化学</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硕士及以上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博士至少1人，985高校毕业者优先。</w:t>
            </w:r>
          </w:p>
        </w:tc>
      </w:tr>
      <w:tr w:rsidR="009A76CA" w:rsidRPr="00915CCC" w:rsidTr="00A845BF">
        <w:trPr>
          <w:trHeight w:val="561"/>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管理工程学院</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管理科学与工程</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rPr>
                <w:rFonts w:ascii="仿宋_GB2312" w:eastAsia="仿宋_GB2312" w:hAnsi="宋体" w:cs="宋体"/>
                <w:color w:val="000000"/>
                <w:sz w:val="24"/>
                <w:szCs w:val="24"/>
              </w:rPr>
            </w:pPr>
          </w:p>
        </w:tc>
      </w:tr>
      <w:tr w:rsidR="009A76CA" w:rsidRPr="00915CCC" w:rsidTr="00A845BF">
        <w:trPr>
          <w:trHeight w:val="58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硕士及</w:t>
            </w:r>
            <w:r w:rsidRPr="00915CCC">
              <w:rPr>
                <w:rFonts w:ascii="仿宋_GB2312" w:eastAsia="仿宋_GB2312" w:hAnsi="宋体" w:cs="宋体" w:hint="eastAsia"/>
                <w:color w:val="000000"/>
                <w:kern w:val="0"/>
                <w:sz w:val="24"/>
                <w:szCs w:val="24"/>
              </w:rPr>
              <w:lastRenderedPageBreak/>
              <w:t>以上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lastRenderedPageBreak/>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本科为工业工程专业或者机电专</w:t>
            </w:r>
            <w:r w:rsidRPr="00915CCC">
              <w:rPr>
                <w:rFonts w:ascii="仿宋_GB2312" w:eastAsia="仿宋_GB2312" w:hAnsi="宋体" w:cs="宋体" w:hint="eastAsia"/>
                <w:color w:val="000000"/>
                <w:kern w:val="0"/>
                <w:sz w:val="24"/>
                <w:szCs w:val="24"/>
              </w:rPr>
              <w:lastRenderedPageBreak/>
              <w:t>业且硕士为211高校毕业</w:t>
            </w:r>
          </w:p>
        </w:tc>
      </w:tr>
      <w:tr w:rsidR="009A76CA" w:rsidRPr="00915CCC" w:rsidTr="00A845BF">
        <w:trPr>
          <w:trHeight w:val="56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工商管理</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3</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A845BF">
        <w:trPr>
          <w:trHeight w:val="855"/>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应用经济学、农林经济管理相关专业</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561"/>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textAlignment w:val="center"/>
              <w:rPr>
                <w:rStyle w:val="font41"/>
                <w:rFonts w:ascii="仿宋_GB2312" w:eastAsia="仿宋_GB2312" w:hint="default"/>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Style w:val="font41"/>
                <w:rFonts w:ascii="仿宋_GB2312" w:eastAsia="仿宋_GB2312" w:hint="default"/>
                <w:sz w:val="24"/>
                <w:szCs w:val="24"/>
              </w:rPr>
              <w:t>艺术学院</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设计学相关学科</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375CCA">
        <w:trPr>
          <w:trHeight w:val="40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设计学</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3</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E52D84">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本科</w:t>
            </w:r>
            <w:r w:rsidR="00B5318E" w:rsidRPr="00915CCC">
              <w:rPr>
                <w:rFonts w:ascii="仿宋_GB2312" w:eastAsia="仿宋_GB2312" w:hAnsi="宋体" w:cs="宋体" w:hint="eastAsia"/>
                <w:color w:val="000000"/>
                <w:kern w:val="0"/>
                <w:sz w:val="24"/>
                <w:szCs w:val="24"/>
              </w:rPr>
              <w:t>硕士须为工业设计、产品设计专业且毕业于211或985大学或专业类院校，毕业院校须具有设计学相关专业博士点。</w:t>
            </w:r>
          </w:p>
        </w:tc>
      </w:tr>
      <w:tr w:rsidR="009A76CA" w:rsidRPr="00915CCC" w:rsidTr="00A845BF">
        <w:trPr>
          <w:trHeight w:val="1401"/>
        </w:trPr>
        <w:tc>
          <w:tcPr>
            <w:tcW w:w="981"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rsidP="00A845BF">
            <w:pPr>
              <w:widowControl/>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计算机与信息学院</w:t>
            </w:r>
            <w:r w:rsidRPr="00915CCC">
              <w:rPr>
                <w:rFonts w:ascii="仿宋_GB2312" w:eastAsia="仿宋_GB2312" w:hAnsi="宋体" w:cs="宋体" w:hint="eastAsia"/>
                <w:color w:val="000000"/>
                <w:kern w:val="0"/>
                <w:sz w:val="24"/>
                <w:szCs w:val="24"/>
              </w:rPr>
              <w:br/>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rsidP="00A845BF">
            <w:pPr>
              <w:widowControl/>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计算机科学与技术、电子科学与技术、信息与通信工程、控制科学与工程</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rPr>
                <w:rFonts w:ascii="仿宋_GB2312" w:eastAsia="仿宋_GB2312" w:hAnsi="宋体" w:cs="宋体"/>
                <w:color w:val="000000"/>
                <w:sz w:val="24"/>
                <w:szCs w:val="24"/>
              </w:rPr>
            </w:pPr>
          </w:p>
        </w:tc>
      </w:tr>
      <w:tr w:rsidR="009A76CA" w:rsidRPr="00915CCC" w:rsidTr="00A845BF">
        <w:trPr>
          <w:trHeight w:val="56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软件工程、数学</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rPr>
                <w:rFonts w:ascii="仿宋_GB2312" w:eastAsia="仿宋_GB2312" w:hAnsi="宋体" w:cs="宋体"/>
                <w:color w:val="000000"/>
                <w:sz w:val="24"/>
                <w:szCs w:val="24"/>
              </w:rPr>
            </w:pPr>
          </w:p>
        </w:tc>
      </w:tr>
      <w:tr w:rsidR="009A76CA" w:rsidRPr="00915CCC" w:rsidTr="00A845BF">
        <w:trPr>
          <w:trHeight w:val="1401"/>
        </w:trPr>
        <w:tc>
          <w:tcPr>
            <w:tcW w:w="981"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计算机科学与技术、电子科学与技术、信息与通信工程、控制科学与工程</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本科为计算机科学与技术或电子科学与技术或信息与通信工程或控制科学与工程专业。</w:t>
            </w:r>
          </w:p>
        </w:tc>
      </w:tr>
      <w:tr w:rsidR="009A76CA" w:rsidRPr="00915CCC" w:rsidTr="00A845BF">
        <w:trPr>
          <w:trHeight w:val="561"/>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lastRenderedPageBreak/>
              <w:t>数理学院</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数学</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4</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56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统计学</w:t>
            </w: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58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金融学</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硕士及以上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561"/>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人文学院</w:t>
            </w:r>
            <w:r w:rsidRPr="00915CCC">
              <w:rPr>
                <w:rFonts w:ascii="仿宋_GB2312" w:eastAsia="仿宋_GB2312" w:hAnsi="宋体" w:cs="宋体" w:hint="eastAsia"/>
                <w:color w:val="000000"/>
                <w:kern w:val="0"/>
                <w:sz w:val="24"/>
                <w:szCs w:val="24"/>
              </w:rPr>
              <w:br/>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公共管理</w:t>
            </w:r>
          </w:p>
        </w:tc>
        <w:tc>
          <w:tcPr>
            <w:tcW w:w="815"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56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法学</w:t>
            </w:r>
          </w:p>
        </w:tc>
        <w:tc>
          <w:tcPr>
            <w:tcW w:w="815" w:type="dxa"/>
            <w:vMerge/>
            <w:tcBorders>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581"/>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外国语学院</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rsidP="00A845BF">
            <w:pPr>
              <w:widowControl/>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英语语言文学、德语语言文学</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A845BF">
        <w:trPr>
          <w:trHeight w:val="58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英语语言文学</w:t>
            </w:r>
          </w:p>
        </w:tc>
        <w:tc>
          <w:tcPr>
            <w:tcW w:w="815"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硕士及以上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本科毕业于211及以上院校，硕士为985院校或211外语类院校。</w:t>
            </w:r>
          </w:p>
        </w:tc>
      </w:tr>
      <w:tr w:rsidR="009A76CA" w:rsidRPr="00915CCC" w:rsidTr="00A845BF">
        <w:trPr>
          <w:trHeight w:val="56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德语语言文学</w:t>
            </w:r>
          </w:p>
        </w:tc>
        <w:tc>
          <w:tcPr>
            <w:tcW w:w="815" w:type="dxa"/>
            <w:vMerge/>
            <w:tcBorders>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left"/>
              <w:rPr>
                <w:rFonts w:ascii="仿宋_GB2312" w:eastAsia="仿宋_GB2312" w:hAnsi="宋体" w:cs="宋体"/>
                <w:color w:val="000000"/>
                <w:sz w:val="24"/>
                <w:szCs w:val="24"/>
              </w:rPr>
            </w:pPr>
          </w:p>
        </w:tc>
      </w:tr>
      <w:tr w:rsidR="009A76CA" w:rsidRPr="00915CCC" w:rsidTr="00A845BF">
        <w:trPr>
          <w:trHeight w:val="561"/>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Style w:val="font11"/>
                <w:rFonts w:ascii="仿宋_GB2312" w:eastAsia="仿宋_GB2312" w:hint="default"/>
                <w:sz w:val="24"/>
                <w:szCs w:val="24"/>
              </w:rPr>
            </w:pPr>
          </w:p>
          <w:p w:rsidR="009A76CA" w:rsidRPr="00915CCC" w:rsidRDefault="009A76CA">
            <w:pPr>
              <w:widowControl/>
              <w:jc w:val="center"/>
              <w:textAlignment w:val="center"/>
              <w:rPr>
                <w:rStyle w:val="font11"/>
                <w:rFonts w:ascii="仿宋_GB2312" w:eastAsia="仿宋_GB2312" w:hint="default"/>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Style w:val="font11"/>
                <w:rFonts w:ascii="仿宋_GB2312" w:eastAsia="仿宋_GB2312" w:hint="default"/>
                <w:sz w:val="24"/>
                <w:szCs w:val="24"/>
              </w:rPr>
              <w:t>体育学院</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体育学及相关学科</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140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3</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本科毕业于体育类专门院校；硕士为篮球、足球、乒乓球、跆拳道等专业方向。具有较高的专业运动技能（二级以上运动员等级，同等条件下有轮滑特长的优先）。</w:t>
            </w:r>
          </w:p>
        </w:tc>
      </w:tr>
      <w:tr w:rsidR="009A76CA" w:rsidRPr="00915CCC" w:rsidTr="00A845BF">
        <w:trPr>
          <w:trHeight w:val="1507"/>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艺术学</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本科为舞蹈编导专业或舞蹈专业，硕士阶段为舞蹈编导专业。具备舞蹈编导实践能力（有获奖作品者优先）和舞蹈实践教学能力（芭蕾舞、现代舞、爵士舞、街舞等）</w:t>
            </w:r>
            <w:r w:rsidR="00E52D84" w:rsidRPr="00915CCC">
              <w:rPr>
                <w:rFonts w:ascii="仿宋_GB2312" w:eastAsia="仿宋_GB2312" w:hAnsi="宋体" w:cs="宋体" w:hint="eastAsia"/>
                <w:color w:val="000000"/>
                <w:kern w:val="0"/>
                <w:sz w:val="24"/>
                <w:szCs w:val="24"/>
              </w:rPr>
              <w:t>。</w:t>
            </w:r>
          </w:p>
        </w:tc>
      </w:tr>
      <w:tr w:rsidR="009A76CA" w:rsidRPr="00915CCC" w:rsidTr="00A845BF">
        <w:trPr>
          <w:trHeight w:val="1128"/>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rsidP="00A845BF">
            <w:pPr>
              <w:widowControl/>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建筑工程学院</w:t>
            </w:r>
          </w:p>
        </w:tc>
        <w:tc>
          <w:tcPr>
            <w:tcW w:w="1056"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rsidP="009C19A2">
            <w:pPr>
              <w:widowControl/>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土木工程</w:t>
            </w:r>
          </w:p>
        </w:tc>
        <w:tc>
          <w:tcPr>
            <w:tcW w:w="815"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9A76CA">
            <w:pPr>
              <w:widowControl/>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int="eastAsia"/>
                <w:kern w:val="0"/>
                <w:sz w:val="24"/>
                <w:szCs w:val="24"/>
              </w:rPr>
              <w:t>省外211以上院校毕业；本硕</w:t>
            </w:r>
            <w:r w:rsidR="00A845BF" w:rsidRPr="00915CCC">
              <w:rPr>
                <w:rFonts w:ascii="仿宋_GB2312" w:eastAsia="仿宋_GB2312" w:hint="eastAsia"/>
                <w:kern w:val="0"/>
                <w:sz w:val="24"/>
                <w:szCs w:val="24"/>
              </w:rPr>
              <w:t>专业</w:t>
            </w:r>
            <w:r w:rsidRPr="00915CCC">
              <w:rPr>
                <w:rFonts w:ascii="仿宋_GB2312" w:eastAsia="仿宋_GB2312" w:hint="eastAsia"/>
                <w:kern w:val="0"/>
                <w:sz w:val="24"/>
                <w:szCs w:val="24"/>
              </w:rPr>
              <w:t>须为土木工程学科对应专业，需有地下结构或道桥的教育背景。</w:t>
            </w:r>
          </w:p>
        </w:tc>
      </w:tr>
      <w:tr w:rsidR="009A76CA" w:rsidRPr="00915CCC" w:rsidTr="00A845BF">
        <w:trPr>
          <w:trHeight w:val="757"/>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力学</w:t>
            </w:r>
          </w:p>
        </w:tc>
        <w:tc>
          <w:tcPr>
            <w:tcW w:w="815" w:type="dxa"/>
            <w:vMerge/>
            <w:tcBorders>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rsidP="00E52D84">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省外211</w:t>
            </w:r>
            <w:r w:rsidR="00E52D84" w:rsidRPr="00915CCC">
              <w:rPr>
                <w:rFonts w:ascii="仿宋_GB2312" w:eastAsia="仿宋_GB2312" w:hAnsi="宋体" w:cs="宋体" w:hint="eastAsia"/>
                <w:color w:val="000000"/>
                <w:kern w:val="0"/>
                <w:sz w:val="24"/>
                <w:szCs w:val="24"/>
              </w:rPr>
              <w:t>以上院校毕业；本</w:t>
            </w:r>
            <w:r w:rsidRPr="00915CCC">
              <w:rPr>
                <w:rFonts w:ascii="仿宋_GB2312" w:eastAsia="仿宋_GB2312" w:hAnsi="宋体" w:cs="宋体" w:hint="eastAsia"/>
                <w:color w:val="000000"/>
                <w:kern w:val="0"/>
                <w:sz w:val="24"/>
                <w:szCs w:val="24"/>
              </w:rPr>
              <w:t>硕</w:t>
            </w:r>
            <w:r w:rsidR="00E52D84" w:rsidRPr="00915CCC">
              <w:rPr>
                <w:rFonts w:ascii="仿宋_GB2312" w:eastAsia="仿宋_GB2312" w:hAnsi="宋体" w:cs="宋体" w:hint="eastAsia"/>
                <w:color w:val="000000"/>
                <w:kern w:val="0"/>
                <w:sz w:val="24"/>
                <w:szCs w:val="24"/>
              </w:rPr>
              <w:t>专业</w:t>
            </w:r>
            <w:r w:rsidRPr="00915CCC">
              <w:rPr>
                <w:rFonts w:ascii="仿宋_GB2312" w:eastAsia="仿宋_GB2312" w:hAnsi="宋体" w:cs="宋体" w:hint="eastAsia"/>
                <w:color w:val="000000"/>
                <w:kern w:val="0"/>
                <w:sz w:val="24"/>
                <w:szCs w:val="24"/>
              </w:rPr>
              <w:t>须为土木学科相关专业。</w:t>
            </w:r>
          </w:p>
        </w:tc>
      </w:tr>
      <w:tr w:rsidR="009A76CA" w:rsidRPr="00915CCC" w:rsidTr="00A845BF">
        <w:trPr>
          <w:trHeight w:val="1128"/>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管理科学与工程</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博士或硕士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E52D84" w:rsidP="00E52D84">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工程管理专业，博士要求本</w:t>
            </w:r>
            <w:r w:rsidR="00B5318E" w:rsidRPr="00915CCC">
              <w:rPr>
                <w:rFonts w:ascii="仿宋_GB2312" w:eastAsia="仿宋_GB2312" w:hAnsi="宋体" w:cs="宋体" w:hint="eastAsia"/>
                <w:color w:val="000000"/>
                <w:kern w:val="0"/>
                <w:sz w:val="24"/>
                <w:szCs w:val="24"/>
              </w:rPr>
              <w:t>硕</w:t>
            </w:r>
            <w:r w:rsidRPr="00915CCC">
              <w:rPr>
                <w:rFonts w:ascii="仿宋_GB2312" w:eastAsia="仿宋_GB2312" w:hAnsi="宋体" w:cs="宋体" w:hint="eastAsia"/>
                <w:color w:val="000000"/>
                <w:kern w:val="0"/>
                <w:sz w:val="24"/>
                <w:szCs w:val="24"/>
              </w:rPr>
              <w:t>专业</w:t>
            </w:r>
            <w:r w:rsidR="00B5318E" w:rsidRPr="00915CCC">
              <w:rPr>
                <w:rFonts w:ascii="仿宋_GB2312" w:eastAsia="仿宋_GB2312" w:hAnsi="宋体" w:cs="宋体" w:hint="eastAsia"/>
                <w:color w:val="000000"/>
                <w:kern w:val="0"/>
                <w:sz w:val="24"/>
                <w:szCs w:val="24"/>
              </w:rPr>
              <w:t>须为工程管理或土木学科相关专业；硕士研究生要求省外211以上院校毕业且具备高级职称。</w:t>
            </w:r>
          </w:p>
        </w:tc>
      </w:tr>
      <w:tr w:rsidR="009A76CA" w:rsidRPr="00915CCC" w:rsidTr="00A845BF">
        <w:trPr>
          <w:trHeight w:val="1128"/>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建筑学</w:t>
            </w:r>
          </w:p>
        </w:tc>
        <w:tc>
          <w:tcPr>
            <w:tcW w:w="815"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硕士及以上</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Style w:val="font101"/>
                <w:rFonts w:ascii="仿宋_GB2312" w:eastAsia="仿宋_GB2312" w:hint="default"/>
                <w:sz w:val="24"/>
                <w:szCs w:val="24"/>
              </w:rPr>
              <w:t>省外</w:t>
            </w:r>
            <w:r w:rsidRPr="00915CCC">
              <w:rPr>
                <w:rStyle w:val="font01"/>
                <w:rFonts w:ascii="仿宋_GB2312" w:eastAsia="仿宋_GB2312" w:hint="eastAsia"/>
                <w:sz w:val="24"/>
                <w:szCs w:val="24"/>
              </w:rPr>
              <w:t>211</w:t>
            </w:r>
            <w:r w:rsidRPr="00915CCC">
              <w:rPr>
                <w:rStyle w:val="font101"/>
                <w:rFonts w:ascii="仿宋_GB2312" w:eastAsia="仿宋_GB2312" w:hint="default"/>
                <w:sz w:val="24"/>
                <w:szCs w:val="24"/>
              </w:rPr>
              <w:t>以上院校毕业；本硕</w:t>
            </w:r>
            <w:r w:rsidR="00E52D84" w:rsidRPr="00915CCC">
              <w:rPr>
                <w:rStyle w:val="font101"/>
                <w:rFonts w:ascii="仿宋_GB2312" w:eastAsia="仿宋_GB2312" w:hint="default"/>
                <w:sz w:val="24"/>
                <w:szCs w:val="24"/>
              </w:rPr>
              <w:t>专业</w:t>
            </w:r>
            <w:r w:rsidRPr="00915CCC">
              <w:rPr>
                <w:rStyle w:val="font101"/>
                <w:rFonts w:ascii="仿宋_GB2312" w:eastAsia="仿宋_GB2312" w:hint="default"/>
                <w:sz w:val="24"/>
                <w:szCs w:val="24"/>
              </w:rPr>
              <w:t>须为建筑学或城乡规划学学科对应专业。硕士研究生要求具备高级职称。</w:t>
            </w:r>
          </w:p>
        </w:tc>
      </w:tr>
      <w:tr w:rsidR="009A76CA" w:rsidRPr="00915CCC" w:rsidTr="00A845BF">
        <w:trPr>
          <w:trHeight w:val="1128"/>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vMerge/>
            <w:tcBorders>
              <w:top w:val="single" w:sz="4" w:space="0" w:color="000000"/>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城乡规划学</w:t>
            </w:r>
          </w:p>
        </w:tc>
        <w:tc>
          <w:tcPr>
            <w:tcW w:w="815" w:type="dxa"/>
            <w:vMerge/>
            <w:tcBorders>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省外211以上院校毕业；本硕</w:t>
            </w:r>
            <w:r w:rsidR="00E52D84" w:rsidRPr="00915CCC">
              <w:rPr>
                <w:rFonts w:ascii="仿宋_GB2312" w:eastAsia="仿宋_GB2312" w:hAnsi="宋体" w:cs="宋体" w:hint="eastAsia"/>
                <w:color w:val="000000"/>
                <w:kern w:val="0"/>
                <w:sz w:val="24"/>
                <w:szCs w:val="24"/>
              </w:rPr>
              <w:t>专</w:t>
            </w:r>
            <w:r w:rsidR="00E52D84" w:rsidRPr="00915CCC">
              <w:rPr>
                <w:rFonts w:ascii="仿宋_GB2312" w:eastAsia="仿宋_GB2312" w:hAnsi="宋体" w:cs="宋体" w:hint="eastAsia"/>
                <w:color w:val="000000"/>
                <w:kern w:val="0"/>
                <w:sz w:val="24"/>
                <w:szCs w:val="24"/>
              </w:rPr>
              <w:lastRenderedPageBreak/>
              <w:t>业</w:t>
            </w:r>
            <w:r w:rsidRPr="00915CCC">
              <w:rPr>
                <w:rFonts w:ascii="仿宋_GB2312" w:eastAsia="仿宋_GB2312" w:hAnsi="宋体" w:cs="宋体" w:hint="eastAsia"/>
                <w:color w:val="000000"/>
                <w:kern w:val="0"/>
                <w:sz w:val="24"/>
                <w:szCs w:val="24"/>
              </w:rPr>
              <w:t>须为建筑学或城乡规划学学科对应专业。硕士研究生要求具备高级职称。</w:t>
            </w:r>
          </w:p>
        </w:tc>
      </w:tr>
      <w:tr w:rsidR="009A76CA" w:rsidRPr="00915CCC" w:rsidTr="00A845BF">
        <w:trPr>
          <w:trHeight w:val="58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实验教学与管理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土木学科相关专业</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rsidP="00A845BF">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省外高校毕业</w:t>
            </w:r>
          </w:p>
        </w:tc>
      </w:tr>
      <w:tr w:rsidR="009A76CA" w:rsidRPr="00915CCC" w:rsidTr="00A845BF">
        <w:trPr>
          <w:trHeight w:val="1128"/>
        </w:trPr>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马克思主义学院</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教学科研</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马克思主义理论及相关学科</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3</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原则上要求中共党员，马克思主义中国化、思想政治教育、马克思主义基本原理等三个方向优先。</w:t>
            </w:r>
          </w:p>
        </w:tc>
      </w:tr>
      <w:tr w:rsidR="009A76CA" w:rsidRPr="00915CCC" w:rsidTr="00A845BF">
        <w:trPr>
          <w:trHeight w:val="1047"/>
        </w:trPr>
        <w:tc>
          <w:tcPr>
            <w:tcW w:w="981" w:type="dxa"/>
            <w:tcBorders>
              <w:top w:val="single" w:sz="4" w:space="0" w:color="000000"/>
              <w:left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分析与测试中心</w:t>
            </w:r>
          </w:p>
        </w:tc>
        <w:tc>
          <w:tcPr>
            <w:tcW w:w="1056" w:type="dxa"/>
            <w:tcBorders>
              <w:left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分析测试与实验</w:t>
            </w:r>
          </w:p>
        </w:tc>
        <w:tc>
          <w:tcPr>
            <w:tcW w:w="1763" w:type="dxa"/>
            <w:tcBorders>
              <w:left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化学、材料科学与工程</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博士</w:t>
            </w:r>
          </w:p>
        </w:tc>
        <w:tc>
          <w:tcPr>
            <w:tcW w:w="982" w:type="dxa"/>
            <w:tcBorders>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r>
      <w:tr w:rsidR="009A76CA" w:rsidRPr="00915CCC" w:rsidTr="00A845BF">
        <w:trPr>
          <w:trHeight w:val="639"/>
        </w:trPr>
        <w:tc>
          <w:tcPr>
            <w:tcW w:w="981" w:type="dxa"/>
            <w:vMerge w:val="restart"/>
            <w:tcBorders>
              <w:top w:val="single" w:sz="4" w:space="0" w:color="000000"/>
              <w:left w:val="single" w:sz="4" w:space="0" w:color="000000"/>
              <w:right w:val="single" w:sz="4" w:space="0" w:color="000000"/>
            </w:tcBorders>
            <w:shd w:val="clear" w:color="auto" w:fill="auto"/>
            <w:vAlign w:val="center"/>
          </w:tcPr>
          <w:p w:rsidR="009C19A2" w:rsidRDefault="009C19A2">
            <w:pPr>
              <w:widowControl/>
              <w:jc w:val="center"/>
              <w:textAlignment w:val="center"/>
              <w:rPr>
                <w:rFonts w:ascii="仿宋_GB2312" w:eastAsia="仿宋_GB2312" w:hAnsi="宋体" w:cs="宋体"/>
                <w:color w:val="000000"/>
                <w:kern w:val="0"/>
                <w:sz w:val="24"/>
                <w:szCs w:val="24"/>
              </w:rPr>
            </w:pPr>
          </w:p>
          <w:p w:rsidR="009C19A2" w:rsidRDefault="009C19A2">
            <w:pPr>
              <w:widowControl/>
              <w:jc w:val="center"/>
              <w:textAlignment w:val="center"/>
              <w:rPr>
                <w:rFonts w:ascii="仿宋_GB2312" w:eastAsia="仿宋_GB2312" w:hAnsi="宋体" w:cs="宋体"/>
                <w:color w:val="000000"/>
                <w:kern w:val="0"/>
                <w:sz w:val="24"/>
                <w:szCs w:val="24"/>
              </w:rPr>
            </w:pPr>
          </w:p>
          <w:p w:rsidR="009C19A2" w:rsidRDefault="009C19A2">
            <w:pPr>
              <w:widowControl/>
              <w:jc w:val="center"/>
              <w:textAlignment w:val="center"/>
              <w:rPr>
                <w:rFonts w:ascii="仿宋_GB2312" w:eastAsia="仿宋_GB2312" w:hAnsi="宋体" w:cs="宋体"/>
                <w:color w:val="000000"/>
                <w:kern w:val="0"/>
                <w:sz w:val="24"/>
                <w:szCs w:val="24"/>
              </w:rPr>
            </w:pPr>
          </w:p>
          <w:p w:rsidR="009C19A2" w:rsidRDefault="009C19A2">
            <w:pPr>
              <w:widowControl/>
              <w:jc w:val="center"/>
              <w:textAlignment w:val="center"/>
              <w:rPr>
                <w:rFonts w:ascii="仿宋_GB2312" w:eastAsia="仿宋_GB2312" w:hAnsi="宋体" w:cs="宋体"/>
                <w:color w:val="000000"/>
                <w:kern w:val="0"/>
                <w:sz w:val="24"/>
                <w:szCs w:val="24"/>
              </w:rPr>
            </w:pPr>
          </w:p>
          <w:p w:rsidR="009C19A2" w:rsidRDefault="009C19A2">
            <w:pPr>
              <w:widowControl/>
              <w:jc w:val="center"/>
              <w:textAlignment w:val="center"/>
              <w:rPr>
                <w:rFonts w:ascii="仿宋_GB2312" w:eastAsia="仿宋_GB2312" w:hAnsi="宋体" w:cs="宋体"/>
                <w:color w:val="000000"/>
                <w:kern w:val="0"/>
                <w:sz w:val="24"/>
                <w:szCs w:val="24"/>
              </w:rPr>
            </w:pPr>
          </w:p>
          <w:p w:rsidR="009C19A2" w:rsidRDefault="009C19A2">
            <w:pPr>
              <w:widowControl/>
              <w:jc w:val="center"/>
              <w:textAlignment w:val="center"/>
              <w:rPr>
                <w:rFonts w:ascii="仿宋_GB2312" w:eastAsia="仿宋_GB2312" w:hAnsi="宋体" w:cs="宋体"/>
                <w:color w:val="000000"/>
                <w:kern w:val="0"/>
                <w:sz w:val="24"/>
                <w:szCs w:val="24"/>
              </w:rPr>
            </w:pPr>
          </w:p>
          <w:p w:rsidR="009C19A2" w:rsidRDefault="009C19A2">
            <w:pPr>
              <w:widowControl/>
              <w:jc w:val="center"/>
              <w:textAlignment w:val="center"/>
              <w:rPr>
                <w:rFonts w:ascii="仿宋_GB2312" w:eastAsia="仿宋_GB2312" w:hAnsi="宋体" w:cs="宋体"/>
                <w:color w:val="000000"/>
                <w:kern w:val="0"/>
                <w:sz w:val="24"/>
                <w:szCs w:val="24"/>
              </w:rPr>
            </w:pPr>
          </w:p>
          <w:p w:rsidR="009C19A2" w:rsidRDefault="009C19A2">
            <w:pPr>
              <w:widowControl/>
              <w:jc w:val="center"/>
              <w:textAlignment w:val="center"/>
              <w:rPr>
                <w:rFonts w:ascii="仿宋_GB2312" w:eastAsia="仿宋_GB2312" w:hAnsi="宋体" w:cs="宋体"/>
                <w:color w:val="000000"/>
                <w:kern w:val="0"/>
                <w:sz w:val="24"/>
                <w:szCs w:val="24"/>
              </w:rPr>
            </w:pPr>
          </w:p>
          <w:p w:rsidR="009C19A2" w:rsidRDefault="009C19A2">
            <w:pPr>
              <w:widowControl/>
              <w:jc w:val="center"/>
              <w:textAlignment w:val="center"/>
              <w:rPr>
                <w:rFonts w:ascii="仿宋_GB2312" w:eastAsia="仿宋_GB2312" w:hAnsi="宋体" w:cs="宋体"/>
                <w:color w:val="000000"/>
                <w:kern w:val="0"/>
                <w:sz w:val="24"/>
                <w:szCs w:val="24"/>
              </w:rPr>
            </w:pPr>
          </w:p>
          <w:p w:rsidR="009C19A2" w:rsidRDefault="009C19A2">
            <w:pPr>
              <w:widowControl/>
              <w:jc w:val="center"/>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相关部门</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lastRenderedPageBreak/>
              <w:t>工程训练</w:t>
            </w:r>
            <w:r w:rsidRPr="00915CCC">
              <w:rPr>
                <w:rFonts w:ascii="仿宋_GB2312" w:eastAsia="仿宋_GB2312" w:hAnsi="宋体" w:cs="宋体" w:hint="eastAsia"/>
                <w:color w:val="000000"/>
                <w:kern w:val="0"/>
                <w:sz w:val="24"/>
                <w:szCs w:val="24"/>
              </w:rPr>
              <w:br/>
              <w:t>教学</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机械工程、电气工程</w:t>
            </w:r>
          </w:p>
        </w:tc>
        <w:tc>
          <w:tcPr>
            <w:tcW w:w="815" w:type="dxa"/>
            <w:vMerge w:val="restart"/>
            <w:tcBorders>
              <w:top w:val="single" w:sz="4" w:space="0" w:color="000000"/>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9A76CA">
            <w:pPr>
              <w:widowControl/>
              <w:jc w:val="center"/>
              <w:textAlignment w:val="center"/>
              <w:rPr>
                <w:rFonts w:ascii="仿宋_GB2312" w:eastAsia="仿宋_GB2312" w:hAnsi="宋体" w:cs="宋体"/>
                <w:color w:val="000000"/>
                <w:kern w:val="0"/>
                <w:sz w:val="24"/>
                <w:szCs w:val="24"/>
              </w:rPr>
            </w:pPr>
          </w:p>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硕士</w:t>
            </w:r>
          </w:p>
        </w:tc>
        <w:tc>
          <w:tcPr>
            <w:tcW w:w="982" w:type="dxa"/>
            <w:tcBorders>
              <w:top w:val="single" w:sz="4" w:space="0" w:color="000000"/>
              <w:left w:val="single" w:sz="4" w:space="0" w:color="000000"/>
              <w:bottom w:val="single" w:sz="4" w:space="0" w:color="auto"/>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lastRenderedPageBreak/>
              <w:t>1</w:t>
            </w:r>
          </w:p>
        </w:tc>
        <w:tc>
          <w:tcPr>
            <w:tcW w:w="3416" w:type="dxa"/>
            <w:tcBorders>
              <w:top w:val="single" w:sz="4" w:space="0" w:color="000000"/>
              <w:left w:val="single" w:sz="4" w:space="0" w:color="000000"/>
              <w:bottom w:val="single" w:sz="4" w:space="0" w:color="auto"/>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br/>
            </w:r>
          </w:p>
        </w:tc>
      </w:tr>
      <w:tr w:rsidR="009A76CA" w:rsidRPr="00915CCC" w:rsidTr="00A845BF">
        <w:trPr>
          <w:trHeight w:val="639"/>
        </w:trPr>
        <w:tc>
          <w:tcPr>
            <w:tcW w:w="981"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网络管理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计算机、电气工程等相关专业</w:t>
            </w:r>
          </w:p>
        </w:tc>
        <w:tc>
          <w:tcPr>
            <w:tcW w:w="815"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auto"/>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auto"/>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639"/>
        </w:trPr>
        <w:tc>
          <w:tcPr>
            <w:tcW w:w="981"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图案馆信息服务</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图书情报、机械、电气类专业</w:t>
            </w:r>
          </w:p>
        </w:tc>
        <w:tc>
          <w:tcPr>
            <w:tcW w:w="815"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r>
      <w:tr w:rsidR="009A76CA" w:rsidRPr="00915CCC" w:rsidTr="00A845BF">
        <w:trPr>
          <w:trHeight w:val="639"/>
        </w:trPr>
        <w:tc>
          <w:tcPr>
            <w:tcW w:w="981"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综合管理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理工类专业</w:t>
            </w:r>
          </w:p>
        </w:tc>
        <w:tc>
          <w:tcPr>
            <w:tcW w:w="815"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r>
      <w:tr w:rsidR="009A76CA" w:rsidRPr="00915CCC" w:rsidTr="00A845BF">
        <w:trPr>
          <w:trHeight w:val="639"/>
        </w:trPr>
        <w:tc>
          <w:tcPr>
            <w:tcW w:w="981"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综合管理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管理类、理工类专业</w:t>
            </w:r>
          </w:p>
        </w:tc>
        <w:tc>
          <w:tcPr>
            <w:tcW w:w="815"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r>
      <w:tr w:rsidR="009A76CA" w:rsidRPr="00915CCC" w:rsidTr="00A845BF">
        <w:trPr>
          <w:trHeight w:val="855"/>
        </w:trPr>
        <w:tc>
          <w:tcPr>
            <w:tcW w:w="981"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综合管理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艺术学</w:t>
            </w:r>
          </w:p>
        </w:tc>
        <w:tc>
          <w:tcPr>
            <w:tcW w:w="815"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音乐、舞蹈类专业，获得省级以上专业荣誉，有相关实际工作经历者优先。</w:t>
            </w:r>
          </w:p>
        </w:tc>
      </w:tr>
      <w:tr w:rsidR="009A76CA" w:rsidRPr="00915CCC" w:rsidTr="00A845BF">
        <w:trPr>
          <w:trHeight w:val="639"/>
        </w:trPr>
        <w:tc>
          <w:tcPr>
            <w:tcW w:w="981"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教务管理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计算机相关专业</w:t>
            </w:r>
          </w:p>
        </w:tc>
        <w:tc>
          <w:tcPr>
            <w:tcW w:w="815"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r>
      <w:tr w:rsidR="009A76CA" w:rsidRPr="00915CCC" w:rsidTr="00A845BF">
        <w:trPr>
          <w:trHeight w:val="639"/>
        </w:trPr>
        <w:tc>
          <w:tcPr>
            <w:tcW w:w="981"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能源管理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电气工程相关专业</w:t>
            </w:r>
          </w:p>
        </w:tc>
        <w:tc>
          <w:tcPr>
            <w:tcW w:w="815"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r>
      <w:tr w:rsidR="009A76CA" w:rsidRPr="00915CCC" w:rsidTr="00A845BF">
        <w:trPr>
          <w:trHeight w:val="679"/>
        </w:trPr>
        <w:tc>
          <w:tcPr>
            <w:tcW w:w="981"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left"/>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学生管理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管理类、理工类专业</w:t>
            </w:r>
          </w:p>
        </w:tc>
        <w:tc>
          <w:tcPr>
            <w:tcW w:w="815"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r>
      <w:tr w:rsidR="009A76CA" w:rsidRPr="00915CCC" w:rsidTr="00A845BF">
        <w:trPr>
          <w:trHeight w:val="639"/>
        </w:trPr>
        <w:tc>
          <w:tcPr>
            <w:tcW w:w="981"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研究生管理</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专业不限</w:t>
            </w:r>
          </w:p>
        </w:tc>
        <w:tc>
          <w:tcPr>
            <w:tcW w:w="815" w:type="dxa"/>
            <w:vMerge/>
            <w:tcBorders>
              <w:left w:val="single" w:sz="4" w:space="0" w:color="000000"/>
              <w:right w:val="single" w:sz="4" w:space="0" w:color="000000"/>
            </w:tcBorders>
            <w:shd w:val="clear" w:color="auto" w:fill="auto"/>
            <w:vAlign w:val="center"/>
          </w:tcPr>
          <w:p w:rsidR="009A76CA" w:rsidRPr="00915CCC" w:rsidRDefault="009A76CA">
            <w:pPr>
              <w:widowControl/>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r>
      <w:tr w:rsidR="009A76CA" w:rsidRPr="00915CCC" w:rsidTr="00A845BF">
        <w:trPr>
          <w:trHeight w:val="855"/>
        </w:trPr>
        <w:tc>
          <w:tcPr>
            <w:tcW w:w="981"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后勤管理</w:t>
            </w:r>
          </w:p>
        </w:tc>
        <w:tc>
          <w:tcPr>
            <w:tcW w:w="1763" w:type="dxa"/>
            <w:tcBorders>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食品科学与工程、风景园林学相关专业</w:t>
            </w:r>
          </w:p>
        </w:tc>
        <w:tc>
          <w:tcPr>
            <w:tcW w:w="815"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982" w:type="dxa"/>
            <w:tcBorders>
              <w:top w:val="single" w:sz="4" w:space="0" w:color="auto"/>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2</w:t>
            </w:r>
          </w:p>
        </w:tc>
        <w:tc>
          <w:tcPr>
            <w:tcW w:w="3416" w:type="dxa"/>
            <w:tcBorders>
              <w:top w:val="single" w:sz="4" w:space="0" w:color="auto"/>
              <w:left w:val="single" w:sz="4" w:space="0" w:color="000000"/>
              <w:bottom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r>
      <w:tr w:rsidR="009A76CA" w:rsidRPr="00915CCC" w:rsidTr="00A845BF">
        <w:trPr>
          <w:trHeight w:val="639"/>
        </w:trPr>
        <w:tc>
          <w:tcPr>
            <w:tcW w:w="981" w:type="dxa"/>
            <w:vMerge/>
            <w:tcBorders>
              <w:left w:val="single" w:sz="4" w:space="0" w:color="000000"/>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人事管理</w:t>
            </w:r>
          </w:p>
        </w:tc>
        <w:tc>
          <w:tcPr>
            <w:tcW w:w="1763" w:type="dxa"/>
            <w:tcBorders>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理工类相关专业</w:t>
            </w:r>
          </w:p>
        </w:tc>
        <w:tc>
          <w:tcPr>
            <w:tcW w:w="815" w:type="dxa"/>
            <w:vMerge/>
            <w:tcBorders>
              <w:left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r>
      <w:tr w:rsidR="009A76CA" w:rsidRPr="00915CCC" w:rsidTr="00A845BF">
        <w:trPr>
          <w:trHeight w:val="648"/>
        </w:trPr>
        <w:tc>
          <w:tcPr>
            <w:tcW w:w="981" w:type="dxa"/>
            <w:vMerge/>
            <w:tcBorders>
              <w:left w:val="single" w:sz="4" w:space="0" w:color="000000"/>
              <w:bottom w:val="single" w:sz="4" w:space="0" w:color="auto"/>
              <w:right w:val="single" w:sz="4" w:space="0" w:color="000000"/>
            </w:tcBorders>
            <w:shd w:val="clear" w:color="auto" w:fill="auto"/>
            <w:vAlign w:val="center"/>
          </w:tcPr>
          <w:p w:rsidR="009A76CA" w:rsidRPr="00915CCC" w:rsidRDefault="009A76CA">
            <w:pPr>
              <w:jc w:val="center"/>
              <w:rPr>
                <w:rFonts w:ascii="仿宋_GB2312" w:eastAsia="仿宋_GB2312" w:hAnsi="宋体" w:cs="宋体"/>
                <w:color w:val="000000"/>
                <w:sz w:val="24"/>
                <w:szCs w:val="24"/>
              </w:rPr>
            </w:pPr>
          </w:p>
        </w:tc>
        <w:tc>
          <w:tcPr>
            <w:tcW w:w="1056" w:type="dxa"/>
            <w:tcBorders>
              <w:top w:val="single" w:sz="4" w:space="0" w:color="000000"/>
              <w:left w:val="single" w:sz="4" w:space="0" w:color="000000"/>
              <w:bottom w:val="single" w:sz="4" w:space="0" w:color="auto"/>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Style w:val="font41"/>
                <w:rFonts w:ascii="仿宋_GB2312" w:eastAsia="仿宋_GB2312" w:hint="default"/>
                <w:sz w:val="24"/>
                <w:szCs w:val="24"/>
              </w:rPr>
              <w:t>辅导员</w:t>
            </w:r>
          </w:p>
        </w:tc>
        <w:tc>
          <w:tcPr>
            <w:tcW w:w="1763" w:type="dxa"/>
            <w:tcBorders>
              <w:top w:val="single" w:sz="4" w:space="0" w:color="000000"/>
              <w:left w:val="single" w:sz="4" w:space="0" w:color="000000"/>
              <w:bottom w:val="single" w:sz="4" w:space="0" w:color="auto"/>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专业不限</w:t>
            </w:r>
          </w:p>
        </w:tc>
        <w:tc>
          <w:tcPr>
            <w:tcW w:w="815" w:type="dxa"/>
            <w:vMerge/>
            <w:tcBorders>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center"/>
              <w:textAlignment w:val="center"/>
              <w:rPr>
                <w:rFonts w:ascii="仿宋_GB2312" w:eastAsia="仿宋_GB2312" w:hAnsi="宋体" w:cs="宋体"/>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B5318E">
            <w:pPr>
              <w:widowControl/>
              <w:jc w:val="center"/>
              <w:textAlignment w:val="center"/>
              <w:rPr>
                <w:rFonts w:ascii="仿宋_GB2312" w:eastAsia="仿宋_GB2312" w:hAnsi="宋体" w:cs="宋体"/>
                <w:color w:val="000000"/>
                <w:sz w:val="24"/>
                <w:szCs w:val="24"/>
              </w:rPr>
            </w:pPr>
            <w:r w:rsidRPr="00915CCC">
              <w:rPr>
                <w:rFonts w:ascii="仿宋_GB2312" w:eastAsia="仿宋_GB2312" w:hAnsi="宋体" w:cs="宋体" w:hint="eastAsia"/>
                <w:color w:val="000000"/>
                <w:kern w:val="0"/>
                <w:sz w:val="24"/>
                <w:szCs w:val="24"/>
              </w:rPr>
              <w:t>19</w:t>
            </w:r>
          </w:p>
        </w:tc>
        <w:tc>
          <w:tcPr>
            <w:tcW w:w="3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6CA" w:rsidRPr="00915CCC" w:rsidRDefault="009A76CA">
            <w:pPr>
              <w:widowControl/>
              <w:jc w:val="left"/>
              <w:textAlignment w:val="center"/>
              <w:rPr>
                <w:rFonts w:ascii="仿宋_GB2312" w:eastAsia="仿宋_GB2312" w:hAnsi="宋体" w:cs="宋体"/>
                <w:color w:val="000000"/>
                <w:sz w:val="24"/>
                <w:szCs w:val="24"/>
              </w:rPr>
            </w:pPr>
          </w:p>
        </w:tc>
      </w:tr>
    </w:tbl>
    <w:p w:rsidR="009A76CA" w:rsidRPr="00185EEF" w:rsidRDefault="00185EEF" w:rsidP="008906E7">
      <w:pPr>
        <w:pStyle w:val="a8"/>
        <w:ind w:firstLineChars="196" w:firstLine="628"/>
        <w:jc w:val="left"/>
        <w:rPr>
          <w:rFonts w:ascii="仿宋_GB2312" w:eastAsia="仿宋_GB2312"/>
          <w:b/>
          <w:bCs/>
          <w:sz w:val="32"/>
          <w:szCs w:val="32"/>
        </w:rPr>
      </w:pPr>
      <w:r>
        <w:rPr>
          <w:rFonts w:ascii="仿宋_GB2312" w:eastAsia="仿宋_GB2312" w:hint="eastAsia"/>
          <w:b/>
          <w:bCs/>
          <w:sz w:val="32"/>
          <w:szCs w:val="32"/>
        </w:rPr>
        <w:t>三、</w:t>
      </w:r>
      <w:r w:rsidR="00915CCC">
        <w:rPr>
          <w:rFonts w:ascii="仿宋_GB2312" w:eastAsia="仿宋_GB2312" w:hint="eastAsia"/>
          <w:b/>
          <w:bCs/>
          <w:sz w:val="32"/>
          <w:szCs w:val="32"/>
        </w:rPr>
        <w:t>应聘</w:t>
      </w:r>
      <w:r w:rsidR="00B5318E" w:rsidRPr="00185EEF">
        <w:rPr>
          <w:rFonts w:ascii="仿宋_GB2312" w:eastAsia="仿宋_GB2312" w:hint="eastAsia"/>
          <w:b/>
          <w:bCs/>
          <w:sz w:val="32"/>
          <w:szCs w:val="32"/>
        </w:rPr>
        <w:t>方式</w:t>
      </w:r>
    </w:p>
    <w:tbl>
      <w:tblPr>
        <w:tblpPr w:leftFromText="180" w:rightFromText="180" w:vertAnchor="text"/>
        <w:tblW w:w="9160" w:type="dxa"/>
        <w:tblLayout w:type="fixed"/>
        <w:tblCellMar>
          <w:left w:w="0" w:type="dxa"/>
          <w:right w:w="0" w:type="dxa"/>
        </w:tblCellMar>
        <w:tblLook w:val="04A0"/>
      </w:tblPr>
      <w:tblGrid>
        <w:gridCol w:w="2203"/>
        <w:gridCol w:w="1277"/>
        <w:gridCol w:w="2580"/>
        <w:gridCol w:w="3100"/>
      </w:tblGrid>
      <w:tr w:rsidR="009A76CA">
        <w:trPr>
          <w:trHeight w:val="1605"/>
        </w:trPr>
        <w:tc>
          <w:tcPr>
            <w:tcW w:w="9160"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8906E7" w:rsidRDefault="00B5318E">
            <w:pPr>
              <w:widowControl/>
              <w:spacing w:before="100" w:beforeAutospacing="1" w:after="100" w:afterAutospacing="1"/>
              <w:jc w:val="left"/>
              <w:rPr>
                <w:rFonts w:ascii="仿宋_GB2312" w:eastAsia="仿宋_GB2312" w:hAnsi="宋体" w:cs="宋体" w:hint="eastAsia"/>
                <w:color w:val="000000"/>
                <w:kern w:val="0"/>
                <w:sz w:val="24"/>
                <w:szCs w:val="24"/>
              </w:rPr>
            </w:pPr>
            <w:r>
              <w:rPr>
                <w:rFonts w:ascii="仿宋_GB2312" w:eastAsia="仿宋_GB2312" w:hAnsi="宋体" w:cs="宋体" w:hint="eastAsia"/>
                <w:b/>
                <w:bCs/>
                <w:color w:val="000000"/>
                <w:kern w:val="0"/>
                <w:sz w:val="24"/>
                <w:szCs w:val="24"/>
              </w:rPr>
              <w:t>温馨提示：</w:t>
            </w:r>
            <w:r>
              <w:rPr>
                <w:rFonts w:ascii="仿宋_GB2312" w:eastAsia="仿宋_GB2312" w:hAnsi="宋体" w:cs="宋体" w:hint="eastAsia"/>
                <w:color w:val="000000"/>
                <w:kern w:val="0"/>
                <w:sz w:val="24"/>
                <w:szCs w:val="24"/>
              </w:rPr>
              <w:t>请应聘人员根据所学专业，分别投递“安徽工程大学应聘申请表”至相关学院邮箱(见下表)和人事处邮箱（rsc@ahpu.edu.cn）。（“应聘申请表”请从学校官网-人事处-人才招聘栏下载）；</w:t>
            </w:r>
            <w:r w:rsidR="008906E7" w:rsidRPr="008906E7">
              <w:rPr>
                <w:rFonts w:ascii="仿宋_GB2312" w:eastAsia="仿宋_GB2312" w:hAnsi="宋体" w:cs="宋体"/>
                <w:color w:val="000000"/>
                <w:kern w:val="0"/>
                <w:sz w:val="24"/>
                <w:szCs w:val="24"/>
              </w:rPr>
              <w:t>ahpu_rsc@163.com</w:t>
            </w:r>
            <w:r>
              <w:rPr>
                <w:rFonts w:ascii="仿宋_GB2312" w:eastAsia="仿宋_GB2312" w:hAnsi="宋体" w:cs="宋体" w:hint="eastAsia"/>
                <w:color w:val="000000"/>
                <w:kern w:val="0"/>
                <w:sz w:val="24"/>
                <w:szCs w:val="24"/>
              </w:rPr>
              <w:t>投递邮件主题为“（姓名）--*大学--*专业--博士或硕士”；应聘申请表请重命名为“（姓名）--*大学--*专业--博士或硕士”后以附件形式发送。</w:t>
            </w:r>
          </w:p>
          <w:p w:rsidR="008906E7" w:rsidRPr="008906E7" w:rsidRDefault="008906E7">
            <w:pPr>
              <w:widowControl/>
              <w:spacing w:before="100" w:beforeAutospacing="1" w:after="100" w:afterAutospacing="1"/>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招聘网址：</w:t>
            </w:r>
            <w:r w:rsidRPr="008906E7">
              <w:rPr>
                <w:rFonts w:ascii="仿宋_GB2312" w:eastAsia="仿宋_GB2312" w:hAnsi="宋体" w:cs="宋体"/>
                <w:color w:val="000000"/>
                <w:kern w:val="0"/>
                <w:sz w:val="24"/>
                <w:szCs w:val="24"/>
              </w:rPr>
              <w:t>http://zhaopin.91boshi.net/html/ahgcdx/index.html</w:t>
            </w:r>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2"/>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b/>
                <w:bCs/>
                <w:color w:val="000000"/>
                <w:kern w:val="0"/>
                <w:sz w:val="24"/>
                <w:szCs w:val="24"/>
              </w:rPr>
              <w:lastRenderedPageBreak/>
              <w:t>学院名称</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b/>
                <w:bCs/>
                <w:color w:val="000000"/>
                <w:kern w:val="0"/>
                <w:sz w:val="24"/>
                <w:szCs w:val="24"/>
              </w:rPr>
              <w:t>联系人</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b/>
                <w:bCs/>
                <w:color w:val="000000"/>
                <w:kern w:val="0"/>
                <w:sz w:val="24"/>
                <w:szCs w:val="24"/>
              </w:rPr>
              <w:t>联系电话</w:t>
            </w:r>
          </w:p>
        </w:tc>
        <w:tc>
          <w:tcPr>
            <w:tcW w:w="310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b/>
                <w:bCs/>
                <w:color w:val="000000"/>
                <w:kern w:val="0"/>
                <w:sz w:val="24"/>
                <w:szCs w:val="24"/>
              </w:rPr>
              <w:t>简历投递邮箱</w:t>
            </w:r>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1"/>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机械与汽车工程学院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许德章</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0553-2871252</w:t>
            </w:r>
          </w:p>
        </w:tc>
        <w:tc>
          <w:tcPr>
            <w:tcW w:w="3100" w:type="dxa"/>
            <w:tcMar>
              <w:top w:w="0" w:type="dxa"/>
              <w:left w:w="105" w:type="dxa"/>
              <w:bottom w:w="0" w:type="dxa"/>
              <w:right w:w="105" w:type="dxa"/>
            </w:tcMar>
            <w:vAlign w:val="center"/>
          </w:tcPr>
          <w:p w:rsidR="009A76CA" w:rsidRPr="00650CA5" w:rsidRDefault="0079687C">
            <w:pPr>
              <w:widowControl/>
              <w:spacing w:before="100" w:beforeAutospacing="1" w:after="100" w:afterAutospacing="1"/>
              <w:jc w:val="center"/>
              <w:rPr>
                <w:rFonts w:ascii="Times New Roman" w:eastAsia="仿宋_GB2312" w:hAnsi="Times New Roman" w:cs="Times New Roman"/>
                <w:color w:val="000000"/>
                <w:kern w:val="0"/>
                <w:sz w:val="24"/>
                <w:szCs w:val="24"/>
              </w:rPr>
            </w:pPr>
            <w:hyperlink r:id="rId8" w:history="1">
              <w:r w:rsidR="00B5318E" w:rsidRPr="00650CA5">
                <w:rPr>
                  <w:rStyle w:val="a7"/>
                  <w:rFonts w:ascii="Times New Roman" w:eastAsia="仿宋_GB2312" w:hAnsi="Times New Roman" w:cs="Times New Roman"/>
                  <w:kern w:val="0"/>
                  <w:sz w:val="24"/>
                  <w:szCs w:val="24"/>
                </w:rPr>
                <w:t>xdz@ahpu.edu.cn</w:t>
              </w:r>
            </w:hyperlink>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1"/>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电气工程学院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凌有铸</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0553-2871508</w:t>
            </w:r>
            <w:r>
              <w:rPr>
                <w:rFonts w:ascii="仿宋_GB2312" w:eastAsia="仿宋_GB2312" w:hAnsi="宋体" w:cs="宋体"/>
                <w:color w:val="000000"/>
                <w:kern w:val="0"/>
                <w:sz w:val="24"/>
                <w:szCs w:val="24"/>
              </w:rPr>
              <w:br/>
            </w:r>
            <w:r>
              <w:rPr>
                <w:rFonts w:ascii="仿宋_GB2312" w:eastAsia="仿宋_GB2312" w:hAnsi="宋体" w:cs="宋体" w:hint="eastAsia"/>
                <w:color w:val="000000"/>
                <w:kern w:val="0"/>
                <w:sz w:val="24"/>
                <w:szCs w:val="24"/>
              </w:rPr>
              <w:t>13605536212</w:t>
            </w:r>
          </w:p>
        </w:tc>
        <w:tc>
          <w:tcPr>
            <w:tcW w:w="3100" w:type="dxa"/>
            <w:tcMar>
              <w:top w:w="0" w:type="dxa"/>
              <w:left w:w="105" w:type="dxa"/>
              <w:bottom w:w="0" w:type="dxa"/>
              <w:right w:w="105" w:type="dxa"/>
            </w:tcMar>
            <w:vAlign w:val="center"/>
          </w:tcPr>
          <w:p w:rsidR="009A76CA" w:rsidRPr="00650CA5" w:rsidRDefault="0079687C">
            <w:pPr>
              <w:widowControl/>
              <w:spacing w:before="100" w:beforeAutospacing="1" w:after="100" w:afterAutospacing="1"/>
              <w:jc w:val="center"/>
              <w:rPr>
                <w:rFonts w:ascii="Times New Roman" w:eastAsia="仿宋_GB2312" w:hAnsi="Times New Roman" w:cs="Times New Roman"/>
                <w:color w:val="000000"/>
                <w:kern w:val="0"/>
                <w:sz w:val="24"/>
                <w:szCs w:val="24"/>
              </w:rPr>
            </w:pPr>
            <w:hyperlink r:id="rId9" w:history="1">
              <w:r w:rsidR="00B5318E" w:rsidRPr="00650CA5">
                <w:rPr>
                  <w:rStyle w:val="a7"/>
                  <w:rFonts w:ascii="Times New Roman" w:eastAsia="仿宋_GB2312" w:hAnsi="Times New Roman" w:cs="Times New Roman"/>
                  <w:kern w:val="0"/>
                  <w:sz w:val="24"/>
                  <w:szCs w:val="24"/>
                </w:rPr>
                <w:t>lyz7985@163.com</w:t>
              </w:r>
            </w:hyperlink>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2"/>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纺织服装学院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李长龙</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0553-2871264</w:t>
            </w:r>
          </w:p>
        </w:tc>
        <w:tc>
          <w:tcPr>
            <w:tcW w:w="3100" w:type="dxa"/>
            <w:tcMar>
              <w:top w:w="0" w:type="dxa"/>
              <w:left w:w="105" w:type="dxa"/>
              <w:bottom w:w="0" w:type="dxa"/>
              <w:right w:w="105" w:type="dxa"/>
            </w:tcMar>
            <w:vAlign w:val="center"/>
          </w:tcPr>
          <w:p w:rsidR="009A76CA" w:rsidRPr="00650CA5" w:rsidRDefault="00B5318E">
            <w:pPr>
              <w:widowControl/>
              <w:spacing w:before="100" w:beforeAutospacing="1" w:after="100" w:afterAutospacing="1"/>
              <w:jc w:val="center"/>
              <w:rPr>
                <w:rStyle w:val="a7"/>
                <w:rFonts w:ascii="Times New Roman" w:eastAsia="仿宋_GB2312" w:hAnsi="Times New Roman" w:cs="Times New Roman"/>
                <w:kern w:val="0"/>
                <w:sz w:val="24"/>
                <w:szCs w:val="24"/>
              </w:rPr>
            </w:pPr>
            <w:r w:rsidRPr="00650CA5">
              <w:rPr>
                <w:rStyle w:val="a7"/>
                <w:rFonts w:ascii="Times New Roman" w:eastAsia="仿宋_GB2312" w:hAnsi="Times New Roman" w:cs="Times New Roman"/>
                <w:kern w:val="0"/>
                <w:sz w:val="24"/>
                <w:szCs w:val="24"/>
              </w:rPr>
              <w:t>licl@ahpu.edu.cn</w:t>
            </w:r>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1"/>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生物与化学工程学院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薛正莲</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0553-2871254</w:t>
            </w:r>
          </w:p>
        </w:tc>
        <w:tc>
          <w:tcPr>
            <w:tcW w:w="3100" w:type="dxa"/>
            <w:tcMar>
              <w:top w:w="0" w:type="dxa"/>
              <w:left w:w="105" w:type="dxa"/>
              <w:bottom w:w="0" w:type="dxa"/>
              <w:right w:w="105" w:type="dxa"/>
            </w:tcMar>
            <w:vAlign w:val="center"/>
          </w:tcPr>
          <w:p w:rsidR="009A76CA" w:rsidRPr="00650CA5" w:rsidRDefault="0079687C">
            <w:pPr>
              <w:widowControl/>
              <w:spacing w:before="100" w:beforeAutospacing="1" w:after="100" w:afterAutospacing="1"/>
              <w:jc w:val="center"/>
              <w:rPr>
                <w:rFonts w:ascii="Times New Roman" w:eastAsia="仿宋_GB2312" w:hAnsi="Times New Roman" w:cs="Times New Roman"/>
                <w:color w:val="000000"/>
                <w:kern w:val="0"/>
                <w:sz w:val="24"/>
                <w:szCs w:val="24"/>
              </w:rPr>
            </w:pPr>
            <w:hyperlink r:id="rId10" w:history="1">
              <w:r w:rsidR="00B5318E" w:rsidRPr="00650CA5">
                <w:rPr>
                  <w:rFonts w:ascii="Times New Roman" w:hAnsi="Times New Roman" w:cs="Times New Roman"/>
                  <w:sz w:val="24"/>
                  <w:szCs w:val="24"/>
                </w:rPr>
                <w:t xml:space="preserve">xuezl@ahpu.edu.cn </w:t>
              </w:r>
            </w:hyperlink>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2"/>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管理工程学院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王忠群</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0553-2871181</w:t>
            </w:r>
          </w:p>
        </w:tc>
        <w:tc>
          <w:tcPr>
            <w:tcW w:w="3100" w:type="dxa"/>
            <w:tcMar>
              <w:top w:w="0" w:type="dxa"/>
              <w:left w:w="105" w:type="dxa"/>
              <w:bottom w:w="0" w:type="dxa"/>
              <w:right w:w="105" w:type="dxa"/>
            </w:tcMar>
            <w:vAlign w:val="center"/>
          </w:tcPr>
          <w:p w:rsidR="009A76CA" w:rsidRPr="00650CA5" w:rsidRDefault="0079687C">
            <w:pPr>
              <w:widowControl/>
              <w:spacing w:before="100" w:beforeAutospacing="1" w:after="100" w:afterAutospacing="1"/>
              <w:jc w:val="center"/>
              <w:rPr>
                <w:rFonts w:ascii="Times New Roman" w:eastAsia="仿宋_GB2312" w:hAnsi="Times New Roman" w:cs="Times New Roman"/>
                <w:color w:val="000000"/>
                <w:kern w:val="0"/>
                <w:sz w:val="24"/>
                <w:szCs w:val="24"/>
              </w:rPr>
            </w:pPr>
            <w:hyperlink r:id="rId11" w:history="1">
              <w:r w:rsidR="00B5318E" w:rsidRPr="00650CA5">
                <w:rPr>
                  <w:rStyle w:val="a7"/>
                  <w:rFonts w:ascii="Times New Roman" w:eastAsia="仿宋_GB2312" w:hAnsi="Times New Roman" w:cs="Times New Roman"/>
                  <w:kern w:val="0"/>
                  <w:sz w:val="24"/>
                  <w:szCs w:val="24"/>
                </w:rPr>
                <w:t>zqwang@ahpu.edu.cn</w:t>
              </w:r>
            </w:hyperlink>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2"/>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艺术学院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黄凯</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0553-2864698</w:t>
            </w:r>
          </w:p>
        </w:tc>
        <w:tc>
          <w:tcPr>
            <w:tcW w:w="3100" w:type="dxa"/>
            <w:tcMar>
              <w:top w:w="0" w:type="dxa"/>
              <w:left w:w="105" w:type="dxa"/>
              <w:bottom w:w="0" w:type="dxa"/>
              <w:right w:w="105" w:type="dxa"/>
            </w:tcMar>
            <w:vAlign w:val="center"/>
          </w:tcPr>
          <w:p w:rsidR="009A76CA" w:rsidRPr="00650CA5" w:rsidRDefault="00B5318E">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650CA5">
              <w:rPr>
                <w:rFonts w:ascii="Times New Roman" w:eastAsia="仿宋_GB2312" w:hAnsi="Times New Roman" w:cs="Times New Roman"/>
                <w:color w:val="000000"/>
                <w:kern w:val="0"/>
                <w:sz w:val="24"/>
                <w:szCs w:val="24"/>
              </w:rPr>
              <w:t>1085821228@qq.com</w:t>
            </w:r>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1"/>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计算机与信息学院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邬海量</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0553-2871235-8006</w:t>
            </w:r>
            <w:r>
              <w:rPr>
                <w:rFonts w:ascii="仿宋_GB2312" w:eastAsia="仿宋_GB2312" w:hAnsi="宋体" w:cs="宋体" w:hint="eastAsia"/>
                <w:color w:val="000000"/>
                <w:kern w:val="0"/>
                <w:sz w:val="24"/>
                <w:szCs w:val="24"/>
              </w:rPr>
              <w:br/>
              <w:t>13905535529</w:t>
            </w:r>
          </w:p>
        </w:tc>
        <w:tc>
          <w:tcPr>
            <w:tcW w:w="3100" w:type="dxa"/>
            <w:tcMar>
              <w:top w:w="0" w:type="dxa"/>
              <w:left w:w="105" w:type="dxa"/>
              <w:bottom w:w="0" w:type="dxa"/>
              <w:right w:w="105" w:type="dxa"/>
            </w:tcMar>
            <w:vAlign w:val="center"/>
          </w:tcPr>
          <w:p w:rsidR="009A76CA" w:rsidRPr="00650CA5" w:rsidRDefault="00B5318E">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650CA5">
              <w:rPr>
                <w:rFonts w:ascii="Times New Roman" w:eastAsia="仿宋_GB2312" w:hAnsi="Times New Roman" w:cs="Times New Roman"/>
                <w:color w:val="000000"/>
                <w:kern w:val="0"/>
                <w:sz w:val="24"/>
                <w:szCs w:val="24"/>
              </w:rPr>
              <w:t>hl@ahpu.edu.cn</w:t>
            </w:r>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2"/>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数理学院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张辉</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0553-2871141-606</w:t>
            </w:r>
          </w:p>
        </w:tc>
        <w:tc>
          <w:tcPr>
            <w:tcW w:w="3100" w:type="dxa"/>
            <w:tcMar>
              <w:top w:w="0" w:type="dxa"/>
              <w:left w:w="105" w:type="dxa"/>
              <w:bottom w:w="0" w:type="dxa"/>
              <w:right w:w="105" w:type="dxa"/>
            </w:tcMar>
            <w:vAlign w:val="center"/>
          </w:tcPr>
          <w:p w:rsidR="009A76CA" w:rsidRPr="00650CA5" w:rsidRDefault="0079687C">
            <w:pPr>
              <w:widowControl/>
              <w:spacing w:before="100" w:beforeAutospacing="1" w:after="100" w:afterAutospacing="1"/>
              <w:jc w:val="center"/>
              <w:rPr>
                <w:rFonts w:ascii="Times New Roman" w:eastAsia="仿宋_GB2312" w:hAnsi="Times New Roman" w:cs="Times New Roman"/>
                <w:color w:val="000000"/>
                <w:kern w:val="0"/>
                <w:sz w:val="24"/>
                <w:szCs w:val="24"/>
              </w:rPr>
            </w:pPr>
            <w:hyperlink r:id="rId12" w:history="1">
              <w:r w:rsidR="00B5318E" w:rsidRPr="00650CA5">
                <w:rPr>
                  <w:rStyle w:val="a7"/>
                  <w:rFonts w:ascii="Times New Roman" w:eastAsia="仿宋_GB2312" w:hAnsi="Times New Roman" w:cs="Times New Roman"/>
                  <w:kern w:val="0"/>
                  <w:sz w:val="24"/>
                  <w:szCs w:val="24"/>
                </w:rPr>
                <w:t>zhanghui@ahpu.edu.cn</w:t>
              </w:r>
            </w:hyperlink>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2"/>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人文学院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刘军</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0553-2871259</w:t>
            </w:r>
          </w:p>
        </w:tc>
        <w:tc>
          <w:tcPr>
            <w:tcW w:w="3100" w:type="dxa"/>
            <w:tcMar>
              <w:top w:w="0" w:type="dxa"/>
              <w:left w:w="105" w:type="dxa"/>
              <w:bottom w:w="0" w:type="dxa"/>
              <w:right w:w="105" w:type="dxa"/>
            </w:tcMar>
            <w:vAlign w:val="center"/>
          </w:tcPr>
          <w:p w:rsidR="009A76CA" w:rsidRPr="00650CA5" w:rsidRDefault="0079687C">
            <w:pPr>
              <w:widowControl/>
              <w:spacing w:before="100" w:beforeAutospacing="1" w:after="100" w:afterAutospacing="1"/>
              <w:jc w:val="center"/>
              <w:rPr>
                <w:rFonts w:ascii="Times New Roman" w:eastAsia="仿宋_GB2312" w:hAnsi="Times New Roman" w:cs="Times New Roman"/>
                <w:color w:val="000000"/>
                <w:kern w:val="0"/>
                <w:sz w:val="24"/>
                <w:szCs w:val="24"/>
              </w:rPr>
            </w:pPr>
            <w:hyperlink r:id="rId13" w:history="1">
              <w:r w:rsidR="00B5318E" w:rsidRPr="00650CA5">
                <w:rPr>
                  <w:rStyle w:val="a7"/>
                  <w:rFonts w:ascii="Times New Roman" w:eastAsia="仿宋_GB2312" w:hAnsi="Times New Roman" w:cs="Times New Roman"/>
                  <w:kern w:val="0"/>
                  <w:sz w:val="24"/>
                  <w:szCs w:val="24"/>
                </w:rPr>
                <w:t>liujun@</w:t>
              </w:r>
            </w:hyperlink>
            <w:r w:rsidR="00B5318E" w:rsidRPr="00650CA5">
              <w:rPr>
                <w:rFonts w:ascii="Times New Roman" w:hAnsi="Times New Roman" w:cs="Times New Roman"/>
                <w:sz w:val="24"/>
                <w:szCs w:val="24"/>
              </w:rPr>
              <w:t>ahpu.edu.cn</w:t>
            </w:r>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2"/>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外国语学院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黄焰结</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0553-2871250</w:t>
            </w:r>
          </w:p>
        </w:tc>
        <w:tc>
          <w:tcPr>
            <w:tcW w:w="3100" w:type="dxa"/>
            <w:tcMar>
              <w:top w:w="0" w:type="dxa"/>
              <w:left w:w="105" w:type="dxa"/>
              <w:bottom w:w="0" w:type="dxa"/>
              <w:right w:w="105" w:type="dxa"/>
            </w:tcMar>
            <w:vAlign w:val="center"/>
          </w:tcPr>
          <w:p w:rsidR="009A76CA" w:rsidRPr="00650CA5" w:rsidRDefault="00B5318E">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650CA5">
              <w:rPr>
                <w:rFonts w:ascii="Times New Roman" w:eastAsia="仿宋_GB2312" w:hAnsi="Times New Roman" w:cs="Times New Roman"/>
                <w:color w:val="000000"/>
                <w:kern w:val="0"/>
                <w:sz w:val="24"/>
                <w:szCs w:val="24"/>
              </w:rPr>
              <w:t>1290893678@qq.com</w:t>
            </w:r>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2"/>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体育学院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文才新</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0553-2871473</w:t>
            </w:r>
          </w:p>
        </w:tc>
        <w:tc>
          <w:tcPr>
            <w:tcW w:w="3100" w:type="dxa"/>
            <w:tcMar>
              <w:top w:w="0" w:type="dxa"/>
              <w:left w:w="105" w:type="dxa"/>
              <w:bottom w:w="0" w:type="dxa"/>
              <w:right w:w="105" w:type="dxa"/>
            </w:tcMar>
            <w:vAlign w:val="center"/>
          </w:tcPr>
          <w:p w:rsidR="009A76CA" w:rsidRPr="00650CA5" w:rsidRDefault="0079687C">
            <w:pPr>
              <w:widowControl/>
              <w:spacing w:before="100" w:beforeAutospacing="1" w:after="100" w:afterAutospacing="1"/>
              <w:jc w:val="center"/>
              <w:rPr>
                <w:rFonts w:ascii="Times New Roman" w:eastAsia="仿宋_GB2312" w:hAnsi="Times New Roman" w:cs="Times New Roman"/>
                <w:color w:val="000000"/>
                <w:kern w:val="0"/>
                <w:sz w:val="24"/>
                <w:szCs w:val="24"/>
              </w:rPr>
            </w:pPr>
            <w:hyperlink r:id="rId14" w:history="1">
              <w:r w:rsidR="00B5318E" w:rsidRPr="00650CA5">
                <w:rPr>
                  <w:rStyle w:val="a7"/>
                  <w:rFonts w:ascii="Times New Roman" w:eastAsia="仿宋_GB2312" w:hAnsi="Times New Roman" w:cs="Times New Roman"/>
                  <w:kern w:val="0"/>
                  <w:sz w:val="24"/>
                  <w:szCs w:val="24"/>
                </w:rPr>
                <w:t>280569007@qq.com</w:t>
              </w:r>
            </w:hyperlink>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1"/>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建工学院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陆峰</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0553-2871178-802</w:t>
            </w:r>
            <w:r>
              <w:rPr>
                <w:rFonts w:ascii="仿宋_GB2312" w:eastAsia="仿宋_GB2312" w:hAnsi="宋体" w:cs="宋体"/>
                <w:color w:val="000000"/>
                <w:kern w:val="0"/>
                <w:sz w:val="24"/>
                <w:szCs w:val="24"/>
              </w:rPr>
              <w:br/>
            </w:r>
            <w:r>
              <w:rPr>
                <w:rFonts w:ascii="仿宋_GB2312" w:eastAsia="仿宋_GB2312" w:hAnsi="宋体" w:cs="宋体" w:hint="eastAsia"/>
                <w:color w:val="000000"/>
                <w:kern w:val="0"/>
                <w:sz w:val="24"/>
                <w:szCs w:val="24"/>
              </w:rPr>
              <w:t>0553-2871378</w:t>
            </w:r>
          </w:p>
        </w:tc>
        <w:tc>
          <w:tcPr>
            <w:tcW w:w="3100" w:type="dxa"/>
            <w:tcMar>
              <w:top w:w="0" w:type="dxa"/>
              <w:left w:w="105" w:type="dxa"/>
              <w:bottom w:w="0" w:type="dxa"/>
              <w:right w:w="105" w:type="dxa"/>
            </w:tcMar>
            <w:vAlign w:val="center"/>
          </w:tcPr>
          <w:p w:rsidR="009A76CA" w:rsidRPr="00650CA5" w:rsidRDefault="0079687C">
            <w:pPr>
              <w:widowControl/>
              <w:spacing w:before="100" w:beforeAutospacing="1" w:after="100" w:afterAutospacing="1"/>
              <w:jc w:val="center"/>
              <w:rPr>
                <w:rFonts w:ascii="Times New Roman" w:eastAsia="仿宋_GB2312" w:hAnsi="Times New Roman" w:cs="Times New Roman"/>
                <w:color w:val="000000"/>
                <w:kern w:val="0"/>
                <w:sz w:val="24"/>
                <w:szCs w:val="24"/>
              </w:rPr>
            </w:pPr>
            <w:hyperlink r:id="rId15" w:history="1">
              <w:r w:rsidR="00B5318E" w:rsidRPr="00650CA5">
                <w:rPr>
                  <w:rStyle w:val="a7"/>
                  <w:rFonts w:ascii="Times New Roman" w:eastAsia="仿宋_GB2312" w:hAnsi="Times New Roman" w:cs="Times New Roman"/>
                  <w:kern w:val="0"/>
                  <w:sz w:val="24"/>
                  <w:szCs w:val="24"/>
                </w:rPr>
                <w:t>863468506@qq.com</w:t>
              </w:r>
            </w:hyperlink>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2"/>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马克思主义学院</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李卫华</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0553-2871468</w:t>
            </w:r>
          </w:p>
        </w:tc>
        <w:tc>
          <w:tcPr>
            <w:tcW w:w="3100" w:type="dxa"/>
            <w:tcMar>
              <w:top w:w="0" w:type="dxa"/>
              <w:left w:w="105" w:type="dxa"/>
              <w:bottom w:w="0" w:type="dxa"/>
              <w:right w:w="105" w:type="dxa"/>
            </w:tcMar>
            <w:vAlign w:val="center"/>
          </w:tcPr>
          <w:p w:rsidR="009A76CA" w:rsidRPr="00650CA5" w:rsidRDefault="0079687C">
            <w:pPr>
              <w:widowControl/>
              <w:spacing w:before="100" w:beforeAutospacing="1" w:after="100" w:afterAutospacing="1"/>
              <w:jc w:val="center"/>
              <w:rPr>
                <w:rFonts w:ascii="Times New Roman" w:eastAsia="仿宋_GB2312" w:hAnsi="Times New Roman" w:cs="Times New Roman"/>
                <w:color w:val="000000"/>
                <w:kern w:val="0"/>
                <w:sz w:val="24"/>
                <w:szCs w:val="24"/>
              </w:rPr>
            </w:pPr>
            <w:hyperlink r:id="rId16" w:history="1">
              <w:r w:rsidR="00B5318E" w:rsidRPr="00650CA5">
                <w:rPr>
                  <w:rStyle w:val="a7"/>
                  <w:rFonts w:ascii="Times New Roman" w:eastAsia="仿宋_GB2312" w:hAnsi="Times New Roman" w:cs="Times New Roman"/>
                  <w:kern w:val="0"/>
                  <w:sz w:val="24"/>
                  <w:szCs w:val="24"/>
                </w:rPr>
                <w:t>lwh267@126.com</w:t>
              </w:r>
            </w:hyperlink>
          </w:p>
        </w:tc>
      </w:tr>
      <w:tr w:rsidR="009A76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10"/>
        </w:trPr>
        <w:tc>
          <w:tcPr>
            <w:tcW w:w="2203"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人事处</w:t>
            </w:r>
          </w:p>
        </w:tc>
        <w:tc>
          <w:tcPr>
            <w:tcW w:w="1277"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秦广虎</w:t>
            </w:r>
            <w:r>
              <w:rPr>
                <w:rFonts w:ascii="仿宋_GB2312" w:eastAsia="仿宋_GB2312" w:hAnsi="宋体" w:cs="宋体"/>
                <w:color w:val="000000"/>
                <w:kern w:val="0"/>
                <w:sz w:val="24"/>
                <w:szCs w:val="24"/>
              </w:rPr>
              <w:br/>
            </w:r>
            <w:r>
              <w:rPr>
                <w:rFonts w:ascii="仿宋_GB2312" w:eastAsia="仿宋_GB2312" w:hAnsi="宋体" w:cs="宋体" w:hint="eastAsia"/>
                <w:color w:val="000000"/>
                <w:kern w:val="0"/>
                <w:sz w:val="24"/>
                <w:szCs w:val="24"/>
              </w:rPr>
              <w:t>骆亚琪</w:t>
            </w:r>
          </w:p>
        </w:tc>
        <w:tc>
          <w:tcPr>
            <w:tcW w:w="2580" w:type="dxa"/>
            <w:tcMar>
              <w:top w:w="0" w:type="dxa"/>
              <w:left w:w="105" w:type="dxa"/>
              <w:bottom w:w="0" w:type="dxa"/>
              <w:right w:w="105" w:type="dxa"/>
            </w:tcMar>
            <w:vAlign w:val="center"/>
          </w:tcPr>
          <w:p w:rsidR="009A76CA" w:rsidRDefault="00B5318E">
            <w:pPr>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0553-2871214</w:t>
            </w:r>
          </w:p>
        </w:tc>
        <w:tc>
          <w:tcPr>
            <w:tcW w:w="3100" w:type="dxa"/>
            <w:tcMar>
              <w:top w:w="0" w:type="dxa"/>
              <w:left w:w="105" w:type="dxa"/>
              <w:bottom w:w="0" w:type="dxa"/>
              <w:right w:w="105" w:type="dxa"/>
            </w:tcMar>
            <w:vAlign w:val="center"/>
          </w:tcPr>
          <w:p w:rsidR="009A76CA" w:rsidRPr="00650CA5" w:rsidRDefault="00B5318E">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650CA5">
              <w:rPr>
                <w:rFonts w:ascii="Times New Roman" w:eastAsia="仿宋_GB2312" w:hAnsi="Times New Roman" w:cs="Times New Roman"/>
                <w:color w:val="000000"/>
                <w:kern w:val="0"/>
                <w:sz w:val="24"/>
                <w:szCs w:val="24"/>
              </w:rPr>
              <w:t>rsc@ahpu.edu.cn</w:t>
            </w:r>
          </w:p>
        </w:tc>
      </w:tr>
    </w:tbl>
    <w:p w:rsidR="009A76CA" w:rsidRPr="00185EEF" w:rsidRDefault="00185EEF" w:rsidP="008906E7">
      <w:pPr>
        <w:pStyle w:val="a8"/>
        <w:ind w:firstLineChars="147" w:firstLine="412"/>
        <w:jc w:val="left"/>
        <w:rPr>
          <w:rFonts w:ascii="仿宋_GB2312" w:eastAsia="仿宋_GB2312"/>
          <w:b/>
          <w:bCs/>
          <w:sz w:val="28"/>
          <w:szCs w:val="28"/>
        </w:rPr>
      </w:pPr>
      <w:r w:rsidRPr="00185EEF">
        <w:rPr>
          <w:rFonts w:ascii="仿宋_GB2312" w:eastAsia="仿宋_GB2312" w:hint="eastAsia"/>
          <w:b/>
          <w:bCs/>
          <w:sz w:val="28"/>
          <w:szCs w:val="28"/>
        </w:rPr>
        <w:t>四、人才划分</w:t>
      </w:r>
    </w:p>
    <w:p w:rsidR="00185EEF" w:rsidRPr="00185EEF" w:rsidRDefault="00185EEF" w:rsidP="00185EEF">
      <w:pPr>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1.学科带头人</w:t>
      </w:r>
    </w:p>
    <w:p w:rsidR="00185EEF" w:rsidRPr="00185EEF" w:rsidRDefault="00185EEF" w:rsidP="00185EEF">
      <w:pPr>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一类人才：中国科学院院士、中国工程院院士；外籍院士；国家“万人计划”杰出人才；国家实验室、国家重点（工程）实验室、国家工程（技术）研究中心等研发平台首席科学家或负责人；国家重点研发计划和科技重大专项首席科学家或专家组负责人；近5年国家自然科学、技术发明、科技进步一等奖获得者（第一完成人）。</w:t>
      </w:r>
    </w:p>
    <w:p w:rsidR="00185EEF" w:rsidRPr="00185EEF" w:rsidRDefault="00185EEF" w:rsidP="00185EEF">
      <w:pPr>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二类人才：全国杰出专业技术人才；中国青年科学家奖获得者；国家“万人计划”领军人才；国家级教学名师；国家杰出青年科学基金项目获得者；教育部“长江学者”奖励计划、科技部“创新人才推进计划”、中科院“百人计划”（A、B）等省级人才计划、中宣部文化名家工程既“四个一批”工程入选者；国家级教学成果特等奖主要完成人（前3名）；近5年国家自然科学、技术发明、科技进步主要完成人（一等奖第二、三完成人，二等奖第一、二完成人）；具有相当水平的海外杰出人才。（以上人才年龄原则上50周岁以下）</w:t>
      </w:r>
    </w:p>
    <w:p w:rsidR="00185EEF" w:rsidRPr="00185EEF" w:rsidRDefault="00185EEF" w:rsidP="00185EEF">
      <w:pPr>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三类人才：国家“百千万”人才工程国家级人选；国家有突出贡献的中青年专家；国家“万人计划”青年拔尖人才；国家优秀青年科学基金获得奖；中科院“百人计划”（C）；中国青年科技奖获得者；省部级重大科研项目（研发平台）负责人；省学术技术带头人；享受国务院特殊津贴专家；国家级教学成果奖（一等奖前2名、二等奖第1名）；近5年省部级自然科学、</w:t>
      </w:r>
      <w:r w:rsidRPr="00185EEF">
        <w:rPr>
          <w:rFonts w:ascii="仿宋_GB2312" w:eastAsia="仿宋_GB2312" w:hint="eastAsia"/>
          <w:color w:val="000000"/>
          <w:sz w:val="28"/>
          <w:szCs w:val="28"/>
        </w:rPr>
        <w:lastRenderedPageBreak/>
        <w:t>社会科学、技术发明、科技进步奖项目主要完成人（一等奖前2名、二等奖第1名）；具有相当水平的海外优秀人才。（以上人才年龄原则上50周岁以下）</w:t>
      </w:r>
      <w:bookmarkStart w:id="0" w:name="_GoBack"/>
      <w:bookmarkEnd w:id="0"/>
    </w:p>
    <w:p w:rsidR="00185EEF" w:rsidRPr="00185EEF" w:rsidRDefault="00185EEF" w:rsidP="00185EEF">
      <w:pPr>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2.学科学术骨干</w:t>
      </w:r>
    </w:p>
    <w:p w:rsidR="00185EEF" w:rsidRPr="00185EEF" w:rsidRDefault="00185EEF" w:rsidP="00185EEF">
      <w:pPr>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四类人才：</w:t>
      </w:r>
      <w:r w:rsidRPr="00185EEF">
        <w:rPr>
          <w:rFonts w:ascii="仿宋_GB2312" w:eastAsia="仿宋_GB2312"/>
          <w:color w:val="000000"/>
          <w:sz w:val="28"/>
          <w:szCs w:val="28"/>
        </w:rPr>
        <w:t>学科专业建设急需的具有博士学位的教授（或相当职称），国内</w:t>
      </w:r>
      <w:r w:rsidRPr="00185EEF">
        <w:rPr>
          <w:rFonts w:ascii="仿宋_GB2312" w:eastAsia="仿宋_GB2312"/>
          <w:color w:val="000000"/>
          <w:sz w:val="28"/>
          <w:szCs w:val="28"/>
        </w:rPr>
        <w:t>“</w:t>
      </w:r>
      <w:r w:rsidRPr="00185EEF">
        <w:rPr>
          <w:rFonts w:ascii="仿宋_GB2312" w:eastAsia="仿宋_GB2312"/>
          <w:color w:val="000000"/>
          <w:sz w:val="28"/>
          <w:szCs w:val="28"/>
        </w:rPr>
        <w:t>211</w:t>
      </w:r>
      <w:r w:rsidRPr="00185EEF">
        <w:rPr>
          <w:rFonts w:ascii="仿宋_GB2312" w:eastAsia="仿宋_GB2312"/>
          <w:color w:val="000000"/>
          <w:sz w:val="28"/>
          <w:szCs w:val="28"/>
        </w:rPr>
        <w:t>”</w:t>
      </w:r>
      <w:r w:rsidRPr="00185EEF">
        <w:rPr>
          <w:rFonts w:ascii="仿宋_GB2312" w:eastAsia="仿宋_GB2312"/>
          <w:color w:val="000000"/>
          <w:sz w:val="28"/>
          <w:szCs w:val="28"/>
        </w:rPr>
        <w:t>大学教授，中科院研究所研究员，海外知名大学博士且具有副教授及以上职称，（以上人员</w:t>
      </w:r>
      <w:r w:rsidRPr="00185EEF">
        <w:rPr>
          <w:rFonts w:ascii="仿宋_GB2312" w:eastAsia="仿宋_GB2312" w:hint="eastAsia"/>
          <w:color w:val="000000"/>
          <w:sz w:val="28"/>
          <w:szCs w:val="28"/>
        </w:rPr>
        <w:t>原则上</w:t>
      </w:r>
      <w:r w:rsidRPr="00185EEF">
        <w:rPr>
          <w:rFonts w:ascii="仿宋_GB2312" w:eastAsia="仿宋_GB2312"/>
          <w:color w:val="000000"/>
          <w:sz w:val="28"/>
          <w:szCs w:val="28"/>
        </w:rPr>
        <w:t>45周岁以下）；211大学毕业的优秀博士，且为副教授及以上职称（</w:t>
      </w:r>
      <w:r w:rsidRPr="00185EEF">
        <w:rPr>
          <w:rFonts w:ascii="仿宋_GB2312" w:eastAsia="仿宋_GB2312" w:hint="eastAsia"/>
          <w:color w:val="000000"/>
          <w:sz w:val="28"/>
          <w:szCs w:val="28"/>
        </w:rPr>
        <w:t>原则上</w:t>
      </w:r>
      <w:r w:rsidRPr="00185EEF">
        <w:rPr>
          <w:rFonts w:ascii="仿宋_GB2312" w:eastAsia="仿宋_GB2312"/>
          <w:color w:val="000000"/>
          <w:sz w:val="28"/>
          <w:szCs w:val="28"/>
        </w:rPr>
        <w:t>35周岁以下）；大型企业或研究院技术成就突出的有硕士研究生及以上学历的高级工程师等高级工程技术或管理人才（</w:t>
      </w:r>
      <w:r w:rsidRPr="00185EEF">
        <w:rPr>
          <w:rFonts w:ascii="仿宋_GB2312" w:eastAsia="仿宋_GB2312" w:hint="eastAsia"/>
          <w:color w:val="000000"/>
          <w:sz w:val="28"/>
          <w:szCs w:val="28"/>
        </w:rPr>
        <w:t>原则上</w:t>
      </w:r>
      <w:r w:rsidRPr="00185EEF">
        <w:rPr>
          <w:rFonts w:ascii="仿宋_GB2312" w:eastAsia="仿宋_GB2312"/>
          <w:color w:val="000000"/>
          <w:sz w:val="28"/>
          <w:szCs w:val="28"/>
        </w:rPr>
        <w:t>45周岁以下）。</w:t>
      </w:r>
    </w:p>
    <w:p w:rsidR="00185EEF" w:rsidRPr="00185EEF" w:rsidRDefault="00185EEF" w:rsidP="00185EEF">
      <w:pPr>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3.专任教师</w:t>
      </w:r>
    </w:p>
    <w:p w:rsidR="00185EEF" w:rsidRPr="00185EEF" w:rsidRDefault="00185EEF" w:rsidP="00185EEF">
      <w:pPr>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（1）教授(原则上45周岁以下、具有博士学位)、具有博士学位的副教授（原则上40周岁以下）。具有1年以上国外学习或工作经历者优先考虑。</w:t>
      </w:r>
    </w:p>
    <w:p w:rsidR="00185EEF" w:rsidRPr="00185EEF" w:rsidRDefault="00185EEF" w:rsidP="00185EEF">
      <w:pPr>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（2）博士研究生、大型企业或研究院成就突出的具有硕士研究生学历学位的高级管理或工程技术人员（原则上40周岁以下）。具有1年以上国外学习或工作经历者优先。</w:t>
      </w:r>
    </w:p>
    <w:p w:rsidR="00185EEF" w:rsidRPr="00185EEF" w:rsidRDefault="00185EEF" w:rsidP="00185EEF">
      <w:pPr>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t>（3）紧缺专业的优秀硕士研究生（学术型）。年龄30周岁以下；英语通过国家六级考试（425分及以上或雅思6.0或托福80分及以上。其中，英语专业需取得专业八级证书，紧缺专业英语水平可放宽到大学英语四级）；本科和硕士均毕业于211高校或相关专门院校或国（境）外知名高校。</w:t>
      </w:r>
    </w:p>
    <w:p w:rsidR="00185EEF" w:rsidRPr="003D07B3" w:rsidRDefault="00185EEF" w:rsidP="00185EEF">
      <w:pPr>
        <w:ind w:firstLineChars="200" w:firstLine="560"/>
        <w:rPr>
          <w:rFonts w:ascii="仿宋_GB2312" w:eastAsia="仿宋_GB2312"/>
          <w:color w:val="000000"/>
          <w:sz w:val="28"/>
          <w:szCs w:val="28"/>
        </w:rPr>
      </w:pPr>
      <w:r w:rsidRPr="00185EEF">
        <w:rPr>
          <w:rFonts w:ascii="仿宋_GB2312" w:eastAsia="仿宋_GB2312" w:hint="eastAsia"/>
          <w:color w:val="000000"/>
          <w:sz w:val="28"/>
          <w:szCs w:val="28"/>
        </w:rPr>
        <w:lastRenderedPageBreak/>
        <w:t>4.其他岗位（辅导员、管理</w:t>
      </w:r>
      <w:r w:rsidR="005A74C6">
        <w:rPr>
          <w:rFonts w:ascii="仿宋_GB2312" w:eastAsia="仿宋_GB2312" w:hint="eastAsia"/>
          <w:color w:val="000000"/>
          <w:sz w:val="28"/>
          <w:szCs w:val="28"/>
        </w:rPr>
        <w:t>、实验</w:t>
      </w:r>
      <w:r w:rsidRPr="00185EEF">
        <w:rPr>
          <w:rFonts w:ascii="仿宋_GB2312" w:eastAsia="仿宋_GB2312" w:hint="eastAsia"/>
          <w:color w:val="000000"/>
          <w:sz w:val="28"/>
          <w:szCs w:val="28"/>
        </w:rPr>
        <w:t>等）招聘的优秀硕士研究生（学术型或全日制专业学位）。年龄30周岁以下；英语通过国家四级考试；本科须为普通高等学校招生第一批本科或国（境）外知名高校，</w:t>
      </w:r>
      <w:r w:rsidRPr="003D07B3">
        <w:rPr>
          <w:rFonts w:ascii="仿宋_GB2312" w:eastAsia="仿宋_GB2312" w:hint="eastAsia"/>
          <w:color w:val="000000"/>
          <w:sz w:val="28"/>
          <w:szCs w:val="28"/>
        </w:rPr>
        <w:t>应聘辅导员岗位硕士毕业院校须为非安徽省属一本院校、专门院校或国（境）外知名高校。</w:t>
      </w:r>
    </w:p>
    <w:p w:rsidR="00185EEF" w:rsidRPr="00185EEF" w:rsidRDefault="00185EEF" w:rsidP="00185EEF">
      <w:pPr>
        <w:widowControl/>
        <w:ind w:firstLineChars="200" w:firstLine="560"/>
        <w:rPr>
          <w:rFonts w:ascii="仿宋_GB2312" w:eastAsia="仿宋_GB2312"/>
          <w:color w:val="000000"/>
          <w:sz w:val="28"/>
          <w:szCs w:val="28"/>
        </w:rPr>
      </w:pPr>
      <w:r w:rsidRPr="00185EEF">
        <w:rPr>
          <w:rFonts w:ascii="仿宋_GB2312" w:eastAsia="仿宋_GB2312" w:hAnsi="宋体" w:cs="宋体" w:hint="eastAsia"/>
          <w:color w:val="000000"/>
          <w:kern w:val="0"/>
          <w:sz w:val="28"/>
          <w:szCs w:val="28"/>
        </w:rPr>
        <w:t>5.人才团队。对于具有较好合作基础并以团队形式（博士研究生以上人才，至少3人）全职来校工作的团队，待遇可在单个人才引进基础上上浮。</w:t>
      </w:r>
      <w:r w:rsidRPr="00185EEF">
        <w:rPr>
          <w:rFonts w:ascii="仿宋_GB2312" w:eastAsia="仿宋_GB2312" w:hint="eastAsia"/>
          <w:color w:val="000000"/>
          <w:sz w:val="28"/>
          <w:szCs w:val="28"/>
        </w:rPr>
        <w:t>对于跨学科且能在某一领域具备突破重大技术的人才团队，学校可根据工作需要搭建平台，并纳入校级平台管理。</w:t>
      </w:r>
    </w:p>
    <w:sectPr w:rsidR="00185EEF" w:rsidRPr="00185EEF" w:rsidSect="009A76CA">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E0" w:rsidRDefault="00AD2EE0" w:rsidP="008906E7">
      <w:r>
        <w:separator/>
      </w:r>
    </w:p>
  </w:endnote>
  <w:endnote w:type="continuationSeparator" w:id="1">
    <w:p w:rsidR="00AD2EE0" w:rsidRDefault="00AD2EE0" w:rsidP="00890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font-weight : 400">
    <w:altName w:val="Segoe Print"/>
    <w:charset w:val="00"/>
    <w:family w:val="auto"/>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E0" w:rsidRDefault="00AD2EE0" w:rsidP="008906E7">
      <w:r>
        <w:separator/>
      </w:r>
    </w:p>
  </w:footnote>
  <w:footnote w:type="continuationSeparator" w:id="1">
    <w:p w:rsidR="00AD2EE0" w:rsidRDefault="00AD2EE0" w:rsidP="008906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D5551"/>
    <w:multiLevelType w:val="hybridMultilevel"/>
    <w:tmpl w:val="1E724AE6"/>
    <w:lvl w:ilvl="0" w:tplc="35CC4220">
      <w:start w:val="2"/>
      <w:numFmt w:val="japaneseCounting"/>
      <w:lvlText w:val="%1、"/>
      <w:lvlJc w:val="left"/>
      <w:pPr>
        <w:ind w:left="1582" w:hanging="720"/>
      </w:pPr>
      <w:rPr>
        <w:rFonts w:hint="default"/>
      </w:rPr>
    </w:lvl>
    <w:lvl w:ilvl="1" w:tplc="04090019" w:tentative="1">
      <w:start w:val="1"/>
      <w:numFmt w:val="lowerLetter"/>
      <w:lvlText w:val="%2)"/>
      <w:lvlJc w:val="left"/>
      <w:pPr>
        <w:ind w:left="1702" w:hanging="420"/>
      </w:pPr>
    </w:lvl>
    <w:lvl w:ilvl="2" w:tplc="0409001B" w:tentative="1">
      <w:start w:val="1"/>
      <w:numFmt w:val="lowerRoman"/>
      <w:lvlText w:val="%3."/>
      <w:lvlJc w:val="right"/>
      <w:pPr>
        <w:ind w:left="2122" w:hanging="420"/>
      </w:pPr>
    </w:lvl>
    <w:lvl w:ilvl="3" w:tplc="0409000F" w:tentative="1">
      <w:start w:val="1"/>
      <w:numFmt w:val="decimal"/>
      <w:lvlText w:val="%4."/>
      <w:lvlJc w:val="left"/>
      <w:pPr>
        <w:ind w:left="2542" w:hanging="420"/>
      </w:pPr>
    </w:lvl>
    <w:lvl w:ilvl="4" w:tplc="04090019" w:tentative="1">
      <w:start w:val="1"/>
      <w:numFmt w:val="lowerLetter"/>
      <w:lvlText w:val="%5)"/>
      <w:lvlJc w:val="left"/>
      <w:pPr>
        <w:ind w:left="2962" w:hanging="420"/>
      </w:pPr>
    </w:lvl>
    <w:lvl w:ilvl="5" w:tplc="0409001B" w:tentative="1">
      <w:start w:val="1"/>
      <w:numFmt w:val="lowerRoman"/>
      <w:lvlText w:val="%6."/>
      <w:lvlJc w:val="right"/>
      <w:pPr>
        <w:ind w:left="3382" w:hanging="420"/>
      </w:pPr>
    </w:lvl>
    <w:lvl w:ilvl="6" w:tplc="0409000F" w:tentative="1">
      <w:start w:val="1"/>
      <w:numFmt w:val="decimal"/>
      <w:lvlText w:val="%7."/>
      <w:lvlJc w:val="left"/>
      <w:pPr>
        <w:ind w:left="3802" w:hanging="420"/>
      </w:pPr>
    </w:lvl>
    <w:lvl w:ilvl="7" w:tplc="04090019" w:tentative="1">
      <w:start w:val="1"/>
      <w:numFmt w:val="lowerLetter"/>
      <w:lvlText w:val="%8)"/>
      <w:lvlJc w:val="left"/>
      <w:pPr>
        <w:ind w:left="4222" w:hanging="420"/>
      </w:pPr>
    </w:lvl>
    <w:lvl w:ilvl="8" w:tplc="0409001B" w:tentative="1">
      <w:start w:val="1"/>
      <w:numFmt w:val="lowerRoman"/>
      <w:lvlText w:val="%9."/>
      <w:lvlJc w:val="right"/>
      <w:pPr>
        <w:ind w:left="4642" w:hanging="420"/>
      </w:pPr>
    </w:lvl>
  </w:abstractNum>
  <w:abstractNum w:abstractNumId="1">
    <w:nsid w:val="7A6D6CC0"/>
    <w:multiLevelType w:val="multilevel"/>
    <w:tmpl w:val="7A6D6CC0"/>
    <w:lvl w:ilvl="0">
      <w:start w:val="1"/>
      <w:numFmt w:val="japaneseCounting"/>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5663"/>
    <w:rsid w:val="0001720F"/>
    <w:rsid w:val="0003246F"/>
    <w:rsid w:val="00070CA5"/>
    <w:rsid w:val="00073A10"/>
    <w:rsid w:val="000827EB"/>
    <w:rsid w:val="00084DA9"/>
    <w:rsid w:val="00085A80"/>
    <w:rsid w:val="000E342A"/>
    <w:rsid w:val="00171D8E"/>
    <w:rsid w:val="00185EEF"/>
    <w:rsid w:val="0019215A"/>
    <w:rsid w:val="00197C07"/>
    <w:rsid w:val="001B2E61"/>
    <w:rsid w:val="001E34CD"/>
    <w:rsid w:val="002413E9"/>
    <w:rsid w:val="002500CD"/>
    <w:rsid w:val="002649C6"/>
    <w:rsid w:val="002E60F5"/>
    <w:rsid w:val="00316722"/>
    <w:rsid w:val="00375CCA"/>
    <w:rsid w:val="003B6F38"/>
    <w:rsid w:val="003C6B51"/>
    <w:rsid w:val="003D07B3"/>
    <w:rsid w:val="003D70D5"/>
    <w:rsid w:val="00465A6D"/>
    <w:rsid w:val="004857FA"/>
    <w:rsid w:val="004A5528"/>
    <w:rsid w:val="004B3E12"/>
    <w:rsid w:val="004C4439"/>
    <w:rsid w:val="004F7112"/>
    <w:rsid w:val="004F733B"/>
    <w:rsid w:val="00516B09"/>
    <w:rsid w:val="00527369"/>
    <w:rsid w:val="00541B73"/>
    <w:rsid w:val="005523E8"/>
    <w:rsid w:val="00553B6A"/>
    <w:rsid w:val="005A74C6"/>
    <w:rsid w:val="00600D10"/>
    <w:rsid w:val="006273F6"/>
    <w:rsid w:val="00642881"/>
    <w:rsid w:val="00650CA5"/>
    <w:rsid w:val="0065150D"/>
    <w:rsid w:val="00660B02"/>
    <w:rsid w:val="006B2939"/>
    <w:rsid w:val="006F2A37"/>
    <w:rsid w:val="00722404"/>
    <w:rsid w:val="0073666B"/>
    <w:rsid w:val="0075344F"/>
    <w:rsid w:val="00763080"/>
    <w:rsid w:val="00776D1E"/>
    <w:rsid w:val="0079687C"/>
    <w:rsid w:val="007A0B89"/>
    <w:rsid w:val="007A5BE3"/>
    <w:rsid w:val="00806496"/>
    <w:rsid w:val="00810864"/>
    <w:rsid w:val="008503D2"/>
    <w:rsid w:val="008906E7"/>
    <w:rsid w:val="00892AA6"/>
    <w:rsid w:val="008B52AE"/>
    <w:rsid w:val="008B6F80"/>
    <w:rsid w:val="008E23EC"/>
    <w:rsid w:val="00915CCC"/>
    <w:rsid w:val="00987335"/>
    <w:rsid w:val="009A76CA"/>
    <w:rsid w:val="009C19A2"/>
    <w:rsid w:val="009D42DC"/>
    <w:rsid w:val="00A01863"/>
    <w:rsid w:val="00A16D15"/>
    <w:rsid w:val="00A31253"/>
    <w:rsid w:val="00A76CF4"/>
    <w:rsid w:val="00A82DAC"/>
    <w:rsid w:val="00A845BF"/>
    <w:rsid w:val="00AA5474"/>
    <w:rsid w:val="00AD2EE0"/>
    <w:rsid w:val="00AE2B2C"/>
    <w:rsid w:val="00B02E8E"/>
    <w:rsid w:val="00B24A82"/>
    <w:rsid w:val="00B5318E"/>
    <w:rsid w:val="00B729E4"/>
    <w:rsid w:val="00BA681F"/>
    <w:rsid w:val="00BE1895"/>
    <w:rsid w:val="00BF238E"/>
    <w:rsid w:val="00C7753C"/>
    <w:rsid w:val="00C837A9"/>
    <w:rsid w:val="00C85801"/>
    <w:rsid w:val="00CB05FA"/>
    <w:rsid w:val="00CB4B9A"/>
    <w:rsid w:val="00CC5AF5"/>
    <w:rsid w:val="00CE6DA2"/>
    <w:rsid w:val="00CF2A0A"/>
    <w:rsid w:val="00D90C44"/>
    <w:rsid w:val="00DD6657"/>
    <w:rsid w:val="00DE15A9"/>
    <w:rsid w:val="00E52D84"/>
    <w:rsid w:val="00E62C5D"/>
    <w:rsid w:val="00E73642"/>
    <w:rsid w:val="00E95663"/>
    <w:rsid w:val="00EB5FCD"/>
    <w:rsid w:val="00ED1EAA"/>
    <w:rsid w:val="00EE4449"/>
    <w:rsid w:val="00EF6DC9"/>
    <w:rsid w:val="00F179A5"/>
    <w:rsid w:val="00F773BC"/>
    <w:rsid w:val="00FE163B"/>
    <w:rsid w:val="04ED2F9A"/>
    <w:rsid w:val="1008205B"/>
    <w:rsid w:val="12C14821"/>
    <w:rsid w:val="14BE17F2"/>
    <w:rsid w:val="19C32646"/>
    <w:rsid w:val="210E1B9C"/>
    <w:rsid w:val="25C10CBC"/>
    <w:rsid w:val="38F40755"/>
    <w:rsid w:val="3A825FA7"/>
    <w:rsid w:val="4DD260A4"/>
    <w:rsid w:val="4E5A54AB"/>
    <w:rsid w:val="52DD25C8"/>
    <w:rsid w:val="56997C2E"/>
    <w:rsid w:val="5FD0315F"/>
    <w:rsid w:val="60127AC9"/>
    <w:rsid w:val="613A1AFD"/>
    <w:rsid w:val="670D2D09"/>
    <w:rsid w:val="679863DE"/>
    <w:rsid w:val="6FFE7881"/>
    <w:rsid w:val="7A2E585B"/>
    <w:rsid w:val="7B9374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C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A76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76CA"/>
    <w:rPr>
      <w:b/>
      <w:bCs/>
    </w:rPr>
  </w:style>
  <w:style w:type="character" w:styleId="a5">
    <w:name w:val="FollowedHyperlink"/>
    <w:basedOn w:val="a0"/>
    <w:uiPriority w:val="99"/>
    <w:semiHidden/>
    <w:unhideWhenUsed/>
    <w:qFormat/>
    <w:rsid w:val="009A76CA"/>
    <w:rPr>
      <w:color w:val="000000"/>
      <w:u w:val="none"/>
    </w:rPr>
  </w:style>
  <w:style w:type="character" w:styleId="a6">
    <w:name w:val="Emphasis"/>
    <w:basedOn w:val="a0"/>
    <w:uiPriority w:val="20"/>
    <w:qFormat/>
    <w:rsid w:val="009A76CA"/>
  </w:style>
  <w:style w:type="character" w:styleId="HTML">
    <w:name w:val="HTML Definition"/>
    <w:basedOn w:val="a0"/>
    <w:uiPriority w:val="99"/>
    <w:semiHidden/>
    <w:unhideWhenUsed/>
    <w:qFormat/>
    <w:rsid w:val="009A76CA"/>
  </w:style>
  <w:style w:type="character" w:styleId="HTML0">
    <w:name w:val="HTML Acronym"/>
    <w:basedOn w:val="a0"/>
    <w:uiPriority w:val="99"/>
    <w:semiHidden/>
    <w:unhideWhenUsed/>
    <w:qFormat/>
    <w:rsid w:val="009A76CA"/>
  </w:style>
  <w:style w:type="character" w:styleId="HTML1">
    <w:name w:val="HTML Variable"/>
    <w:basedOn w:val="a0"/>
    <w:uiPriority w:val="99"/>
    <w:semiHidden/>
    <w:unhideWhenUsed/>
    <w:qFormat/>
    <w:rsid w:val="009A76CA"/>
  </w:style>
  <w:style w:type="character" w:styleId="a7">
    <w:name w:val="Hyperlink"/>
    <w:basedOn w:val="a0"/>
    <w:uiPriority w:val="99"/>
    <w:unhideWhenUsed/>
    <w:qFormat/>
    <w:rsid w:val="009A76CA"/>
    <w:rPr>
      <w:color w:val="000000"/>
      <w:u w:val="none"/>
    </w:rPr>
  </w:style>
  <w:style w:type="character" w:styleId="HTML2">
    <w:name w:val="HTML Code"/>
    <w:basedOn w:val="a0"/>
    <w:uiPriority w:val="99"/>
    <w:semiHidden/>
    <w:unhideWhenUsed/>
    <w:qFormat/>
    <w:rsid w:val="009A76CA"/>
    <w:rPr>
      <w:rFonts w:ascii="Courier New" w:hAnsi="Courier New"/>
      <w:sz w:val="20"/>
    </w:rPr>
  </w:style>
  <w:style w:type="character" w:styleId="HTML3">
    <w:name w:val="HTML Cite"/>
    <w:basedOn w:val="a0"/>
    <w:uiPriority w:val="99"/>
    <w:semiHidden/>
    <w:unhideWhenUsed/>
    <w:qFormat/>
    <w:rsid w:val="009A76CA"/>
  </w:style>
  <w:style w:type="paragraph" w:styleId="a8">
    <w:name w:val="List Paragraph"/>
    <w:basedOn w:val="a"/>
    <w:uiPriority w:val="34"/>
    <w:qFormat/>
    <w:rsid w:val="009A76CA"/>
    <w:pPr>
      <w:ind w:firstLineChars="200" w:firstLine="420"/>
    </w:pPr>
  </w:style>
  <w:style w:type="character" w:customStyle="1" w:styleId="font41">
    <w:name w:val="font41"/>
    <w:basedOn w:val="a0"/>
    <w:qFormat/>
    <w:rsid w:val="009A76CA"/>
    <w:rPr>
      <w:rFonts w:ascii="宋体" w:eastAsia="宋体" w:hAnsi="宋体" w:cs="宋体" w:hint="eastAsia"/>
      <w:color w:val="000000"/>
      <w:sz w:val="22"/>
      <w:szCs w:val="22"/>
      <w:u w:val="none"/>
    </w:rPr>
  </w:style>
  <w:style w:type="character" w:customStyle="1" w:styleId="font21">
    <w:name w:val="font21"/>
    <w:basedOn w:val="a0"/>
    <w:qFormat/>
    <w:rsid w:val="009A76CA"/>
    <w:rPr>
      <w:rFonts w:ascii="font-weight : 400" w:eastAsia="font-weight : 400" w:hAnsi="font-weight : 400" w:cs="font-weight : 400"/>
      <w:color w:val="000000"/>
      <w:sz w:val="22"/>
      <w:szCs w:val="22"/>
      <w:u w:val="none"/>
    </w:rPr>
  </w:style>
  <w:style w:type="character" w:customStyle="1" w:styleId="font01">
    <w:name w:val="font01"/>
    <w:basedOn w:val="a0"/>
    <w:qFormat/>
    <w:rsid w:val="009A76CA"/>
    <w:rPr>
      <w:rFonts w:ascii="Times New Roman" w:hAnsi="Times New Roman" w:cs="Times New Roman" w:hint="default"/>
      <w:color w:val="000000"/>
      <w:sz w:val="22"/>
      <w:szCs w:val="22"/>
      <w:u w:val="none"/>
    </w:rPr>
  </w:style>
  <w:style w:type="character" w:customStyle="1" w:styleId="font101">
    <w:name w:val="font101"/>
    <w:basedOn w:val="a0"/>
    <w:qFormat/>
    <w:rsid w:val="009A76CA"/>
    <w:rPr>
      <w:rFonts w:ascii="宋体" w:eastAsia="宋体" w:hAnsi="宋体" w:cs="宋体" w:hint="eastAsia"/>
      <w:color w:val="000000"/>
      <w:sz w:val="22"/>
      <w:szCs w:val="22"/>
      <w:u w:val="none"/>
    </w:rPr>
  </w:style>
  <w:style w:type="character" w:customStyle="1" w:styleId="font11">
    <w:name w:val="font11"/>
    <w:basedOn w:val="a0"/>
    <w:qFormat/>
    <w:rsid w:val="009A76CA"/>
    <w:rPr>
      <w:rFonts w:ascii="宋体" w:eastAsia="宋体" w:hAnsi="宋体" w:cs="宋体" w:hint="eastAsia"/>
      <w:color w:val="000000"/>
      <w:sz w:val="22"/>
      <w:szCs w:val="22"/>
      <w:u w:val="none"/>
    </w:rPr>
  </w:style>
  <w:style w:type="character" w:customStyle="1" w:styleId="font112">
    <w:name w:val="font112"/>
    <w:basedOn w:val="a0"/>
    <w:qFormat/>
    <w:rsid w:val="009A76CA"/>
    <w:rPr>
      <w:rFonts w:ascii="宋体" w:eastAsia="宋体" w:hAnsi="宋体" w:cs="宋体" w:hint="eastAsia"/>
      <w:color w:val="000000"/>
      <w:sz w:val="22"/>
      <w:szCs w:val="22"/>
      <w:u w:val="none"/>
    </w:rPr>
  </w:style>
  <w:style w:type="character" w:customStyle="1" w:styleId="item-name">
    <w:name w:val="item-name"/>
    <w:basedOn w:val="a0"/>
    <w:qFormat/>
    <w:rsid w:val="009A76CA"/>
  </w:style>
  <w:style w:type="character" w:customStyle="1" w:styleId="item-name1">
    <w:name w:val="item-name1"/>
    <w:basedOn w:val="a0"/>
    <w:qFormat/>
    <w:rsid w:val="009A76CA"/>
  </w:style>
  <w:style w:type="character" w:customStyle="1" w:styleId="item-name2">
    <w:name w:val="item-name2"/>
    <w:basedOn w:val="a0"/>
    <w:qFormat/>
    <w:rsid w:val="009A76CA"/>
  </w:style>
  <w:style w:type="character" w:customStyle="1" w:styleId="item-name3">
    <w:name w:val="item-name3"/>
    <w:basedOn w:val="a0"/>
    <w:qFormat/>
    <w:rsid w:val="009A76CA"/>
  </w:style>
  <w:style w:type="paragraph" w:styleId="a9">
    <w:name w:val="header"/>
    <w:basedOn w:val="a"/>
    <w:link w:val="Char"/>
    <w:uiPriority w:val="99"/>
    <w:semiHidden/>
    <w:unhideWhenUsed/>
    <w:rsid w:val="008906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semiHidden/>
    <w:rsid w:val="008906E7"/>
    <w:rPr>
      <w:rFonts w:asciiTheme="minorHAnsi" w:eastAsiaTheme="minorEastAsia" w:hAnsiTheme="minorHAnsi" w:cstheme="minorBidi"/>
      <w:kern w:val="2"/>
      <w:sz w:val="18"/>
      <w:szCs w:val="18"/>
    </w:rPr>
  </w:style>
  <w:style w:type="paragraph" w:styleId="aa">
    <w:name w:val="footer"/>
    <w:basedOn w:val="a"/>
    <w:link w:val="Char0"/>
    <w:uiPriority w:val="99"/>
    <w:semiHidden/>
    <w:unhideWhenUsed/>
    <w:rsid w:val="008906E7"/>
    <w:pPr>
      <w:tabs>
        <w:tab w:val="center" w:pos="4153"/>
        <w:tab w:val="right" w:pos="8306"/>
      </w:tabs>
      <w:snapToGrid w:val="0"/>
      <w:jc w:val="left"/>
    </w:pPr>
    <w:rPr>
      <w:sz w:val="18"/>
      <w:szCs w:val="18"/>
    </w:rPr>
  </w:style>
  <w:style w:type="character" w:customStyle="1" w:styleId="Char0">
    <w:name w:val="页脚 Char"/>
    <w:basedOn w:val="a0"/>
    <w:link w:val="aa"/>
    <w:uiPriority w:val="99"/>
    <w:semiHidden/>
    <w:rsid w:val="008906E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xdz@ahpu.edu.cn" TargetMode="External"/><Relationship Id="rId13" Type="http://schemas.openxmlformats.org/officeDocument/2006/relationships/hyperlink" Target="mailto:xcb20456@sina.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nghui@ahpu.edu.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wh267@126.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qwang@ahpu.edu.cn" TargetMode="External"/><Relationship Id="rId5" Type="http://schemas.openxmlformats.org/officeDocument/2006/relationships/webSettings" Target="webSettings.xml"/><Relationship Id="rId15" Type="http://schemas.openxmlformats.org/officeDocument/2006/relationships/hyperlink" Target="mailto:863468506@qq.com" TargetMode="External"/><Relationship Id="rId10" Type="http://schemas.openxmlformats.org/officeDocument/2006/relationships/hyperlink" Target="mailto:xuezl@ahpu.edu.cn%20" TargetMode="External"/><Relationship Id="rId4" Type="http://schemas.openxmlformats.org/officeDocument/2006/relationships/settings" Target="settings.xml"/><Relationship Id="rId9" Type="http://schemas.openxmlformats.org/officeDocument/2006/relationships/hyperlink" Target="mailto:lyz7985@163.com" TargetMode="External"/><Relationship Id="rId14" Type="http://schemas.openxmlformats.org/officeDocument/2006/relationships/hyperlink" Target="mailto:280569007@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1104</Words>
  <Characters>6296</Characters>
  <Application>Microsoft Office Word</Application>
  <DocSecurity>0</DocSecurity>
  <Lines>52</Lines>
  <Paragraphs>14</Paragraphs>
  <ScaleCrop>false</ScaleCrop>
  <Company>Microsoft</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骆亚琪</dc:creator>
  <cp:lastModifiedBy>Administrator</cp:lastModifiedBy>
  <cp:revision>28</cp:revision>
  <cp:lastPrinted>2019-01-26T03:11:00Z</cp:lastPrinted>
  <dcterms:created xsi:type="dcterms:W3CDTF">2019-01-25T10:06:00Z</dcterms:created>
  <dcterms:modified xsi:type="dcterms:W3CDTF">2019-02-18T06:59:00Z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