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南阳理工学院2019年招聘高层次人才启事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南阳理工学院是全日制公办普通本科院校，位于历史文化名城河南南阳，是商圣范蠡、科圣张衡、医圣张仲景故里，楚风汉韵荟萃之所。自建校以来，弘扬“不甘示弱”的南工精神，坚持“立本、立真、立特、立新”的办学理念，植根南阳、服务河南、面向全国，持之以恒走产教融合、校企合作的开放办学之路，致力于高素质应用型人才培养，各项事业蓬勃发展。先后荣获教育部“卓越工程师教育培养计划”试点学校、国家“十三五”产教融合工程规划项目学校、全国文明单位、全国绿化模范单位、河南省示范性应用技术类型本科院校、省立项建设硕士专业学位授予单位等荣誉，拥有国家级众创空间、教育部产教融合创新基地、教育部工程实践基地、省院士工作站、省博士后研发基地、省重点实验室、南阳协同创新研究院、南阳中关村领创空间等一大批科研平台。学校占地1760亩，现有19个教学院部，覆盖理、工、管、文、经、教育、法、医、艺术等九大学科，全日制普通在校生和留学生2.3万余人，教职工1600余人，其中高级专业技术职务教师560人，博士、硕士学位教师1100余人。为推动学校事业持续快速发展，特诚邀海内外优秀人才加盟。   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一、招聘对象及基本要求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（一）两院院士、国家杰出青年基金获得者、“新世纪百千万人才工程”国家级人选、国家“千人计划”人选、教育部“长江学者”特聘教授、省级特聘教授，具有博士学位的教授、博士后、博士研究生。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（二）教授（教授级高级工程师）年龄在50岁以下，博士后、博士研究生年龄在40岁以下，有行业、企业工作经验者，博士可放宽至45岁。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（三）基本要求：政治立场坚定，品德高尚，学风端正，治学严谨，热爱教育事业，遵守职业道德，身心健康，能胜任教学、科研工作。本科、硕士、博士阶段所学专业与所招聘专业一致或相近。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二、拟招聘专业、人数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见附表。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三、相关待遇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两院院士、国家杰出青年基金获得者、“新世纪百千万人才工程”国家级人选、国家“千人计划”人选、教育部“长江学者”特聘教授、河南省百人计划、中原学者、省级特聘教授，学校将提供优厚待遇及科研支持。</w:t>
      </w:r>
    </w:p>
    <w:tbl>
      <w:tblPr>
        <w:tblStyle w:val="6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843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工资及安家费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住房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科研启动费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南阳市政策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两院院士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一次性奖励300万元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年薪100万元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提供180㎡住房一套免费居住,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8年后长期居住权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700万元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安家费：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国家杰出青年基金获得者、“长江学者”特聘教授、“千人计划”人选、“百千万人才工程”国家级人选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一次性奖励200万元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年薪80万元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提供180㎡住房一套免费居住,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8年后长期居住权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500万元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安家费：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60万元</w:t>
            </w:r>
          </w:p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河南省百人计划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中原学者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一次性奖励150万元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年薪40万元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提供180㎡住房一套免费居住,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8年后长期居住权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400万元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安家费：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省级特聘教授</w:t>
            </w:r>
          </w:p>
        </w:tc>
        <w:tc>
          <w:tcPr>
            <w:tcW w:w="1843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一次性奖励100万元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年薪30万元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提供160㎡住房一套免费居住,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8年后长期居住权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200万元</w:t>
            </w:r>
          </w:p>
        </w:tc>
        <w:tc>
          <w:tcPr>
            <w:tcW w:w="170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（二）博士研究生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1、基本待遇</w:t>
      </w:r>
    </w:p>
    <w:tbl>
      <w:tblPr>
        <w:tblStyle w:val="6"/>
        <w:tblW w:w="967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2440"/>
        <w:gridCol w:w="241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安家费</w:t>
            </w:r>
          </w:p>
        </w:tc>
        <w:tc>
          <w:tcPr>
            <w:tcW w:w="244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住房</w:t>
            </w:r>
          </w:p>
        </w:tc>
        <w:tc>
          <w:tcPr>
            <w:tcW w:w="241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科研启动费</w:t>
            </w:r>
          </w:p>
        </w:tc>
        <w:tc>
          <w:tcPr>
            <w:tcW w:w="198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南阳市政策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A类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13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35万元</w:t>
            </w:r>
          </w:p>
        </w:tc>
        <w:tc>
          <w:tcPr>
            <w:tcW w:w="244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自购房学校补贴45万元或提供120㎡左右住房一套免费居住（服务期满后，有长期居住权）</w:t>
            </w:r>
          </w:p>
        </w:tc>
        <w:tc>
          <w:tcPr>
            <w:tcW w:w="241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理工类：20-30万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  科：10-15万</w:t>
            </w:r>
          </w:p>
        </w:tc>
        <w:tc>
          <w:tcPr>
            <w:tcW w:w="198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安家费：15万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B类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113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25万</w:t>
            </w:r>
          </w:p>
        </w:tc>
        <w:tc>
          <w:tcPr>
            <w:tcW w:w="244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自购房学校补贴30万元或提供120㎡左右住房一套免费居住（服务期满后长期居住权）</w:t>
            </w:r>
          </w:p>
        </w:tc>
        <w:tc>
          <w:tcPr>
            <w:tcW w:w="241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理工类：15-20万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  科：5-10万</w:t>
            </w:r>
          </w:p>
        </w:tc>
        <w:tc>
          <w:tcPr>
            <w:tcW w:w="1984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安家费：15万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符合下列条件之一的为A类博士研究生，不符合的为B类博士研究生。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①国家级科研项目的主持人或第二名（仅限理工科，且主持人为导师）；②文科博士应在本学科一级权威期刊独立发表论文1篇以上（含被《新华文摘》全文转载、《中国社会科学文摘》全文转摘、《高等学校文科学术文摘》全文转摘的学术论文）及CSSCI来源期刊（不含扩展版）2篇（独著），或CSSCI来源期刊（不含扩展版）4篇（独著）；理工科博士应在本学科SCI一区发表论文1篇（限第一作者），或在二区发表论文3篇（限第一作者），或SCI、EI期刊论文共计5篇（限第一作者）；③独立出版学术专著、译著者；④国家级科技成果奖的主要完成者（限前8名）或省部级科技成果二等奖以上的主要完成者（限前2名）；⑤有科技成果转化并取得明显经济效益或具备潜在经济效益，经校学术委员会认定者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2、博士后安家费在同类博士研究生基础上再提高3万元。具有教授职称的博士研究生安家费在同类博士研究生基础上再提高5万元。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3、博士研究生到校工作后，按副教授职称享受相应的绩效工资，期限五年，五年后按实际职称享受绩效工资。同时，按照工作业绩，可享受学校文件规定的相应教学、科研奖励。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4、博士研究生到校工作期间，享受博士津贴2500元/月。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5、博士研究生到校后，与学校签订引进协议，服务期为8年。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6、博士配偶为全日制硕士研究生，可以人事代理形式安排工作。博士配偶为非全日制硕士研究生学历及以下的， A类博士配偶可与学校签订劳动合同，并享受人事代理人员同等待遇。B类博士配偶可以劳动用工人员身份，与学校签订劳动合同。解决配偶工作的，博士服务期延长至16年。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7、帮助解决子女小学和初中入学事宜。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8、符合条件人员来校考察可报销一次往返路费及住宿费用。  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四、发放办法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（一）安家费、购房补贴、科研启动费发放办法：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1、安家费：档案到校，且协议签定后，一次性全额发放。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2、购房补贴：申请发放购房补贴的博士，服务期内每年平均发放，若校外购房，可以凭购房合同一次性发放，服务期内不再享受学校提供的住房政策。申请学校提供120㎡左右住房一套的博士，在服务期8年内免费居住，服务期满后，且继续在校工作，拥有住房长期居住权。在未入住学校免费提供的住房之前，可享受《南阳理工学院引进人才房租补贴暂行办法》规定的1200元/月租房补贴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3、科研启动费：以科研项目为支撑，按照科研经费管理办法执行。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4、夫妻双方同为博士，分别提供安家费、科研启动费以及购房补贴，在享受免费住房政策上，只能享受一套住房。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五、联系方式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学校网址：http://www.nyist.edu.cn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联系人及邮箱：</w:t>
      </w:r>
      <w:r>
        <w:rPr>
          <w:rFonts w:hint="eastAsia"/>
          <w:sz w:val="28"/>
          <w:szCs w:val="28"/>
          <w:lang w:eastAsia="zh-CN"/>
        </w:rPr>
        <w:t>请应聘人将简历投至计划表中学院邮箱并抄送至</w:t>
      </w:r>
      <w:r>
        <w:rPr>
          <w:rFonts w:hint="eastAsia"/>
          <w:sz w:val="28"/>
          <w:szCs w:val="28"/>
        </w:rPr>
        <w:t>nylg_rsc@163.com</w:t>
      </w:r>
      <w:r>
        <w:rPr>
          <w:rFonts w:hint="eastAsia"/>
          <w:sz w:val="28"/>
          <w:szCs w:val="28"/>
          <w:lang w:eastAsia="zh-CN"/>
        </w:rPr>
        <w:t>（投递简历邮件标题：姓名</w:t>
      </w:r>
      <w:r>
        <w:rPr>
          <w:rFonts w:hint="eastAsia"/>
          <w:sz w:val="28"/>
          <w:szCs w:val="28"/>
          <w:lang w:val="en-US" w:eastAsia="zh-CN"/>
        </w:rPr>
        <w:t>+学历+应聘学院及专业+中国博士人才网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5"/>
        <w:tblW w:w="11415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4867"/>
        <w:gridCol w:w="1343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415" w:type="dxa"/>
            <w:gridSpan w:val="4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color w:val="000000"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32"/>
              </w:rPr>
              <w:t>南阳理工学院2019年度招聘高层次人才计划一览表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5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</w:rPr>
              <w:t>教学院部</w:t>
            </w:r>
          </w:p>
        </w:tc>
        <w:tc>
          <w:tcPr>
            <w:tcW w:w="486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</w:rPr>
              <w:t>拟引进专业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</w:rPr>
              <w:t>拟引进人数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b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 w:val="20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机械与汽车工程学院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电气自动化、仪器科学与技术、机械设计、机械制造、材料成型（焊接、模具）、车辆工程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联系人：蔡院长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电话：13838729537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E-mail:caiguangyu71@163.com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电子与电气工程学院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电子信息工程（其中微波、射频或天线方向各1人）、微电子技术、电力系统及自动化、模式识别、人工智能、机器人、机电一体化、光电工程、光学工程(本科为电子类专业）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联系人：朱院长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电话：15225683118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E-mail:91wanghan@163.com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土木工程学院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土木工程、工程管理、道路桥梁与渡河工程、给排水科学与工程、岩土工程、工程力学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7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联系人：陈院长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电话：13937729151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E-mail:153182545@qq.com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生物与化学工程学院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食品科学与工程、化学工程与技术、微生物学、发酵工程、环境工程、分析化学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联系人：郭院长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电话：13937709055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E-mail:guoshux@163.com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张仲景国医国药学院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中医学、中药学、药学、基础医学、临床医学、针灸推拿学、护理学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联系人：卞院长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电话：13733119266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E-mail:biancrown@163.com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计算机与信息工程学院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计算机科学与技术、网络空间安全、物联网工程、数据科学与技术、数字媒体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联系人：薛院长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电话：13938958578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E-mail:xue_qj@sina.com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软件学院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计算机或软件工程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联系人：刘院长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电话：18837758988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E-mail:1650987371@qq.com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建筑与城市规划学院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城乡规划、建筑学、建筑历史与理论、文化遗产保护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联系人：张院长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电话：15237777097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E-mail:hnnyzjw@126.com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数学与统计学院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统计学、数学类相关专业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联系人：朱院长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电话：13782111717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E-mail:yuqing9189@126.com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电子商务学院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国际贸易类、国际商务类、市场营销类、电子商务类、物流管理类、经济学类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联系人：王院长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电话：13503779108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13503779108@163.com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经济管理学院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经济类、管理类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7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联系人：姜院长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电话：13849701252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158762882@qq.com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文法学院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写作学、创意写作、对外汉语等汉语言文学类相关专业、广播电视编导类相关专业、播音与主持艺术类相关专业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联系人：李院长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电话：13903776786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lihuirw@126.com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师范学院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教育学，心理学；小学教育，学前教育，学科教学（中文、数学、英语、音乐、美术等），科学与技术教育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联系人：王院长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电话：13937768226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waya315@163.com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外国语学院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英语、日语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联系人：海院长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电话：13937766286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haixiajulia@126.com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艺术设计学院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视觉传达设计、环境与设计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联系人：宋院长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电话：13603778653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nyszj@163.com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音乐学院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 xml:space="preserve"> 声乐、器乐、钢琴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联系人：李院长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电话：13525187887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licunok2006@163.com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体育教学部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体育专业类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联系人：隋主任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电话：13937788627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 xml:space="preserve"> E-mail: sxh19640604@126.com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35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发规处、教务处、评估处</w:t>
            </w:r>
          </w:p>
        </w:tc>
        <w:tc>
          <w:tcPr>
            <w:tcW w:w="4867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高等教育学</w:t>
            </w:r>
          </w:p>
        </w:tc>
        <w:tc>
          <w:tcPr>
            <w:tcW w:w="1343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人事处王老师：0377-62233288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/>
                <w:color w:val="000000"/>
                <w:sz w:val="16"/>
              </w:rPr>
            </w:pPr>
            <w:r>
              <w:rPr>
                <w:rFonts w:hint="eastAsia" w:ascii="微软雅黑" w:hAnsi="微软雅黑" w:eastAsia="微软雅黑"/>
                <w:color w:val="000000"/>
                <w:sz w:val="16"/>
              </w:rPr>
              <w:t>E-mail: 171095319@qq.com</w:t>
            </w:r>
          </w:p>
        </w:tc>
      </w:tr>
    </w:tbl>
    <w:p>
      <w:pPr>
        <w:ind w:firstLine="560"/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603"/>
    <w:rsid w:val="000E767D"/>
    <w:rsid w:val="00133F6E"/>
    <w:rsid w:val="00144204"/>
    <w:rsid w:val="001560DC"/>
    <w:rsid w:val="00166095"/>
    <w:rsid w:val="001E47ED"/>
    <w:rsid w:val="001F4A40"/>
    <w:rsid w:val="00240EA0"/>
    <w:rsid w:val="00242889"/>
    <w:rsid w:val="0026538C"/>
    <w:rsid w:val="00303A8D"/>
    <w:rsid w:val="00345C1F"/>
    <w:rsid w:val="003D538A"/>
    <w:rsid w:val="003D7EEE"/>
    <w:rsid w:val="00426604"/>
    <w:rsid w:val="004A56AC"/>
    <w:rsid w:val="004A6451"/>
    <w:rsid w:val="004F3294"/>
    <w:rsid w:val="005248C9"/>
    <w:rsid w:val="005C1F9E"/>
    <w:rsid w:val="005D5DCF"/>
    <w:rsid w:val="006C54D2"/>
    <w:rsid w:val="006F37E6"/>
    <w:rsid w:val="00721C5D"/>
    <w:rsid w:val="0079188B"/>
    <w:rsid w:val="007D1E66"/>
    <w:rsid w:val="007D7601"/>
    <w:rsid w:val="008027F9"/>
    <w:rsid w:val="008141D7"/>
    <w:rsid w:val="008207F8"/>
    <w:rsid w:val="008E25CC"/>
    <w:rsid w:val="00923484"/>
    <w:rsid w:val="009524B0"/>
    <w:rsid w:val="0097148D"/>
    <w:rsid w:val="00A3021F"/>
    <w:rsid w:val="00AB34E0"/>
    <w:rsid w:val="00B73589"/>
    <w:rsid w:val="00BB3EAB"/>
    <w:rsid w:val="00BD6A1D"/>
    <w:rsid w:val="00C34B8D"/>
    <w:rsid w:val="00C92392"/>
    <w:rsid w:val="00D3740A"/>
    <w:rsid w:val="00D53F23"/>
    <w:rsid w:val="00D650E6"/>
    <w:rsid w:val="00D902A4"/>
    <w:rsid w:val="00DF121D"/>
    <w:rsid w:val="00DF5F64"/>
    <w:rsid w:val="00E63126"/>
    <w:rsid w:val="00EE3A2D"/>
    <w:rsid w:val="00F62FB9"/>
    <w:rsid w:val="00F77920"/>
    <w:rsid w:val="00F93F7B"/>
    <w:rsid w:val="00FA0B07"/>
    <w:rsid w:val="00FC4A49"/>
    <w:rsid w:val="00FF68A0"/>
    <w:rsid w:val="01CF4779"/>
    <w:rsid w:val="07334FF5"/>
    <w:rsid w:val="1B446F75"/>
    <w:rsid w:val="1D072176"/>
    <w:rsid w:val="27141C5A"/>
    <w:rsid w:val="2F2378E7"/>
    <w:rsid w:val="40E51185"/>
    <w:rsid w:val="47E3614A"/>
    <w:rsid w:val="4888660C"/>
    <w:rsid w:val="521E3396"/>
    <w:rsid w:val="52B50310"/>
    <w:rsid w:val="70AC2BD4"/>
    <w:rsid w:val="74A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380</Words>
  <Characters>2171</Characters>
  <Lines>18</Lines>
  <Paragraphs>5</Paragraphs>
  <TotalTime>188</TotalTime>
  <ScaleCrop>false</ScaleCrop>
  <LinksUpToDate>false</LinksUpToDate>
  <CharactersWithSpaces>2546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2018-12-10T01:14:00Z</dcterms:created>
  <dc:creator>Administrator</dc:creator>
  <cp:lastModifiedBy>生活大作战</cp:lastModifiedBy>
  <dcterms:modified xsi:type="dcterms:W3CDTF">2019-01-17T07:42:58Z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