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312" w:beforeLines="100" w:after="312" w:afterLines="100"/>
        <w:jc w:val="center"/>
        <w:rPr>
          <w:rFonts w:cs="Arial" w:asciiTheme="majorEastAsia" w:hAnsiTheme="majorEastAsia" w:eastAsiaTheme="majorEastAsia"/>
          <w:b/>
          <w:color w:val="auto"/>
          <w:kern w:val="0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color w:val="auto"/>
          <w:kern w:val="0"/>
          <w:sz w:val="32"/>
          <w:szCs w:val="32"/>
        </w:rPr>
        <w:t>华侨大学</w:t>
      </w:r>
      <w:bookmarkStart w:id="0" w:name="OLE_LINK3"/>
      <w:bookmarkStart w:id="1" w:name="OLE_LINK2"/>
      <w:r>
        <w:rPr>
          <w:rFonts w:hint="eastAsia" w:cs="Arial" w:asciiTheme="majorEastAsia" w:hAnsiTheme="majorEastAsia" w:eastAsiaTheme="majorEastAsia"/>
          <w:b/>
          <w:color w:val="auto"/>
          <w:kern w:val="0"/>
          <w:sz w:val="32"/>
          <w:szCs w:val="32"/>
        </w:rPr>
        <w:t>海上丝绸之路研究</w:t>
      </w:r>
      <w:bookmarkStart w:id="7" w:name="_GoBack"/>
      <w:bookmarkEnd w:id="7"/>
      <w:r>
        <w:rPr>
          <w:rFonts w:hint="eastAsia" w:cs="Arial" w:asciiTheme="majorEastAsia" w:hAnsiTheme="majorEastAsia" w:eastAsiaTheme="majorEastAsia"/>
          <w:b/>
          <w:color w:val="auto"/>
          <w:kern w:val="0"/>
          <w:sz w:val="32"/>
          <w:szCs w:val="32"/>
        </w:rPr>
        <w:t>院</w:t>
      </w:r>
      <w:bookmarkEnd w:id="0"/>
      <w:bookmarkEnd w:id="1"/>
      <w:r>
        <w:rPr>
          <w:rFonts w:hint="eastAsia" w:cs="Arial" w:asciiTheme="majorEastAsia" w:hAnsiTheme="majorEastAsia" w:eastAsiaTheme="majorEastAsia"/>
          <w:b/>
          <w:color w:val="auto"/>
          <w:kern w:val="0"/>
          <w:sz w:val="32"/>
          <w:szCs w:val="32"/>
        </w:rPr>
        <w:t>201</w:t>
      </w:r>
      <w:r>
        <w:rPr>
          <w:rFonts w:cs="Arial" w:asciiTheme="majorEastAsia" w:hAnsiTheme="majorEastAsia" w:eastAsiaTheme="majorEastAsia"/>
          <w:b/>
          <w:color w:val="auto"/>
          <w:kern w:val="0"/>
          <w:sz w:val="32"/>
          <w:szCs w:val="32"/>
        </w:rPr>
        <w:t>8</w:t>
      </w:r>
      <w:r>
        <w:rPr>
          <w:rFonts w:hint="eastAsia" w:cs="Arial" w:asciiTheme="majorEastAsia" w:hAnsiTheme="majorEastAsia" w:eastAsiaTheme="majorEastAsia"/>
          <w:b/>
          <w:color w:val="auto"/>
          <w:kern w:val="0"/>
          <w:sz w:val="32"/>
          <w:szCs w:val="32"/>
        </w:rPr>
        <w:t>-201</w:t>
      </w:r>
      <w:r>
        <w:rPr>
          <w:rFonts w:cs="Arial" w:asciiTheme="majorEastAsia" w:hAnsiTheme="majorEastAsia" w:eastAsiaTheme="majorEastAsia"/>
          <w:b/>
          <w:color w:val="auto"/>
          <w:kern w:val="0"/>
          <w:sz w:val="32"/>
          <w:szCs w:val="32"/>
        </w:rPr>
        <w:t>9</w:t>
      </w:r>
      <w:r>
        <w:rPr>
          <w:rFonts w:hint="eastAsia" w:cs="Arial" w:asciiTheme="majorEastAsia" w:hAnsiTheme="majorEastAsia" w:eastAsiaTheme="majorEastAsia"/>
          <w:b/>
          <w:color w:val="auto"/>
          <w:kern w:val="0"/>
          <w:sz w:val="32"/>
          <w:szCs w:val="32"/>
        </w:rPr>
        <w:t>学年教师招聘启事</w:t>
      </w:r>
    </w:p>
    <w:p>
      <w:pPr>
        <w:widowControl/>
        <w:shd w:val="clear" w:color="auto" w:fill="FFFFFF"/>
        <w:snapToGrid w:val="0"/>
        <w:spacing w:before="156" w:beforeLines="50" w:after="156" w:afterLines="50" w:line="300" w:lineRule="auto"/>
        <w:jc w:val="left"/>
        <w:rPr>
          <w:rFonts w:ascii="宋体" w:hAnsi="宋体" w:eastAsia="宋体" w:cs="Arial"/>
          <w:b/>
          <w:bCs/>
          <w:color w:val="0070C0"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70C0"/>
          <w:kern w:val="0"/>
          <w:sz w:val="28"/>
          <w:szCs w:val="28"/>
        </w:rPr>
        <w:t>【华侨大学简介】</w:t>
      </w:r>
    </w:p>
    <w:p>
      <w:pPr>
        <w:widowControl/>
        <w:shd w:val="clear" w:color="auto" w:fill="FFFFFF"/>
        <w:snapToGrid w:val="0"/>
        <w:spacing w:line="300" w:lineRule="auto"/>
        <w:ind w:firstLine="482"/>
        <w:jc w:val="left"/>
        <w:rPr>
          <w:rFonts w:ascii="Arial" w:hAnsi="Arial" w:eastAsia="宋体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华侨大学是中国著名高等学府，创办于1960年，校区分别坐落于中国著名侨乡福建省泉州市和厦门市。学校直属国务院侨务办公室领导，是国家重点建设的综合性大学，国务院侨办与福建省、厦门市、泉州市共建高校，福建省重点建设高水平大学，福建省“双一流”重点建设高校。</w:t>
      </w:r>
    </w:p>
    <w:p>
      <w:pPr>
        <w:widowControl/>
        <w:shd w:val="clear" w:color="auto" w:fill="FFFFFF"/>
        <w:snapToGrid w:val="0"/>
        <w:spacing w:line="300" w:lineRule="auto"/>
        <w:ind w:firstLine="482"/>
        <w:jc w:val="left"/>
        <w:rPr>
          <w:rFonts w:ascii="Arial" w:hAnsi="Arial" w:eastAsia="宋体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华侨大学学科门类齐全，平台基础扎实，现有8个一级学科博士点、2个二级学科博士点，27个一级学科硕士点和20个专业学位硕士点，5个博士后流动站。学校现有国家重点学科、省部级重点学科共41个。目前有来自50多个国家和地区的华侨华人、港澳台和外国学生5000余人，是全国境外学生最多的大学之一。学校设施完善，气候宜人，环境优美，拥有海滨城市所特有的优质空气质量。华侨大学致力于建设成为特色鲜明、海内外著名的高水平大学。</w:t>
      </w:r>
    </w:p>
    <w:p>
      <w:pPr>
        <w:widowControl/>
        <w:shd w:val="clear" w:color="auto" w:fill="FFFFFF"/>
        <w:snapToGrid w:val="0"/>
        <w:spacing w:before="156" w:beforeLines="50" w:after="156" w:afterLines="50" w:line="300" w:lineRule="auto"/>
        <w:jc w:val="left"/>
        <w:rPr>
          <w:rFonts w:ascii="宋体" w:hAnsi="宋体" w:eastAsia="宋体" w:cs="Arial"/>
          <w:b/>
          <w:bCs/>
          <w:color w:val="0070C0"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70C0"/>
          <w:kern w:val="0"/>
          <w:sz w:val="28"/>
          <w:szCs w:val="28"/>
        </w:rPr>
        <w:t>【海上丝绸之路研究院简介】</w:t>
      </w:r>
    </w:p>
    <w:p>
      <w:pPr>
        <w:widowControl/>
        <w:shd w:val="clear" w:color="auto" w:fill="FFFFFF"/>
        <w:snapToGrid w:val="0"/>
        <w:spacing w:line="300" w:lineRule="auto"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华侨大学海上丝绸之路研究院成立于2014年3月，是学校直属科研机构。研究院由华侨大学、中国社科院亚太与全球战略院、中联部当代世界研究中心、中国新闻社、福建省侨办、</w:t>
      </w:r>
      <w:bookmarkStart w:id="2" w:name="OLE_LINK6"/>
      <w:bookmarkStart w:id="3" w:name="OLE_LINK7"/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福建省社科联</w:t>
      </w:r>
      <w:bookmarkEnd w:id="2"/>
      <w:bookmarkEnd w:id="3"/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、</w:t>
      </w:r>
      <w:bookmarkStart w:id="4" w:name="OLE_LINK4"/>
      <w:bookmarkStart w:id="5" w:name="OLE_LINK5"/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福建社科院</w:t>
      </w:r>
      <w:bookmarkEnd w:id="4"/>
      <w:bookmarkEnd w:id="5"/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联合共建，下设经济战略、国际政治、文化交流与传播、东盟、南亚等5个研究中心，致力于打造“21世纪海上丝绸之路”研究的学术高地和服务国家“一带一路”建设的重要智库。</w:t>
      </w:r>
    </w:p>
    <w:p>
      <w:pPr>
        <w:tabs>
          <w:tab w:val="left" w:pos="3360"/>
        </w:tabs>
        <w:adjustRightInd w:val="0"/>
        <w:snapToGrid w:val="0"/>
        <w:spacing w:line="300" w:lineRule="auto"/>
        <w:ind w:firstLine="480" w:firstLineChars="200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海上丝绸之路研究院被写入国家“一带一路”战略规划、福建省海丝核心区建设行动方案；受邀参加“一带一路”工作相关部委会议，为中联部“一带一路”智库合作联盟理事单位及“海上丝绸之路国际智库合作网络”的牵头单位；定期出版《海丝蓝皮书》《21世纪海上丝绸之路研究》辑刊；连续三年入围国家发展和改革委员会发布的“一带一路”高校智库影响力榜单并在2018年排名第二，受到国家和福建省重点关注，形成了一定的影响力。</w:t>
      </w:r>
    </w:p>
    <w:p>
      <w:pPr>
        <w:widowControl/>
        <w:shd w:val="clear" w:color="auto" w:fill="FFFFFF"/>
        <w:snapToGrid w:val="0"/>
        <w:spacing w:before="156" w:beforeLines="50" w:after="156" w:afterLines="50" w:line="300" w:lineRule="auto"/>
        <w:jc w:val="left"/>
        <w:rPr>
          <w:rFonts w:ascii="宋体" w:hAnsi="宋体" w:eastAsia="宋体" w:cs="Arial"/>
          <w:b/>
          <w:bCs/>
          <w:color w:val="0070C0"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70C0"/>
          <w:kern w:val="0"/>
          <w:sz w:val="28"/>
          <w:szCs w:val="28"/>
        </w:rPr>
        <w:t>【教师需求一览表】</w:t>
      </w:r>
    </w:p>
    <w:tbl>
      <w:tblPr>
        <w:tblStyle w:val="10"/>
        <w:tblW w:w="87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1"/>
        <w:gridCol w:w="5440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5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  <w:t>二级学科或研究方向</w:t>
            </w:r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1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国际贸易学/世界经济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(国际经济一体化、亚太经济合作、一带一路经贸合作方向)</w:t>
            </w:r>
          </w:p>
        </w:tc>
        <w:tc>
          <w:tcPr>
            <w:tcW w:w="179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ind w:right="3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szCs w:val="24"/>
              </w:rPr>
              <w:t>3+X</w:t>
            </w:r>
          </w:p>
          <w:p>
            <w:pPr>
              <w:widowControl/>
              <w:shd w:val="clear" w:color="auto" w:fill="FFFFFF"/>
              <w:snapToGrid w:val="0"/>
              <w:ind w:right="30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szCs w:val="24"/>
              </w:rPr>
              <w:t>（“预聘+长聘”聘任制）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1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5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国际政治/国际关系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(国际政治经济学、亚太地缘政治关系、东南亚南亚政治关系方向)</w:t>
            </w:r>
          </w:p>
        </w:tc>
        <w:tc>
          <w:tcPr>
            <w:tcW w:w="1794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156" w:beforeLines="50" w:after="156" w:afterLines="50" w:line="300" w:lineRule="auto"/>
        <w:jc w:val="left"/>
        <w:rPr>
          <w:rFonts w:ascii="宋体" w:hAnsi="宋体" w:eastAsia="宋体" w:cs="Arial"/>
          <w:b/>
          <w:bCs/>
          <w:color w:val="0070C0"/>
          <w:kern w:val="0"/>
          <w:sz w:val="28"/>
          <w:szCs w:val="28"/>
        </w:rPr>
      </w:pPr>
      <w:bookmarkStart w:id="6" w:name="OLE_LINK1"/>
      <w:bookmarkEnd w:id="6"/>
      <w:r>
        <w:rPr>
          <w:rFonts w:hint="eastAsia" w:ascii="宋体" w:hAnsi="宋体" w:eastAsia="宋体" w:cs="Arial"/>
          <w:b/>
          <w:bCs/>
          <w:color w:val="0070C0"/>
          <w:kern w:val="0"/>
          <w:sz w:val="28"/>
          <w:szCs w:val="28"/>
        </w:rPr>
        <w:t>【应聘对象】</w:t>
      </w:r>
    </w:p>
    <w:p>
      <w:pPr>
        <w:widowControl/>
        <w:shd w:val="clear" w:color="auto" w:fill="FFFFFF"/>
        <w:snapToGrid w:val="0"/>
        <w:spacing w:line="300" w:lineRule="auto"/>
        <w:ind w:right="30" w:firstLine="482"/>
        <w:jc w:val="left"/>
        <w:rPr>
          <w:rFonts w:ascii="Arial" w:hAnsi="Arial" w:eastAsia="宋体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1.32周岁及以下的博士毕业生。本科学制五年和博士后出站人员原则上不超过33周岁。年龄计算至当学年6月30日（下同）；</w:t>
      </w:r>
    </w:p>
    <w:p>
      <w:pPr>
        <w:widowControl/>
        <w:shd w:val="clear" w:color="auto" w:fill="FFFFFF"/>
        <w:snapToGrid w:val="0"/>
        <w:spacing w:line="300" w:lineRule="auto"/>
        <w:ind w:right="30" w:firstLine="482"/>
        <w:jc w:val="left"/>
        <w:rPr>
          <w:rFonts w:ascii="Arial" w:hAnsi="Arial" w:eastAsia="宋体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2.45周岁以下正高级职称人员、40周岁以下具有博士学位副高级职称人员；</w:t>
      </w:r>
    </w:p>
    <w:p>
      <w:pPr>
        <w:widowControl/>
        <w:shd w:val="clear" w:color="auto" w:fill="FFFFFF"/>
        <w:snapToGrid w:val="0"/>
        <w:spacing w:line="300" w:lineRule="auto"/>
        <w:ind w:right="28" w:firstLine="482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3.欢迎其他高端人才加盟，详情可关注《华侨大学高层次人才招聘启事》（http://rsc.hqu.edu.cn/info/1011/3017.htm）。</w:t>
      </w:r>
    </w:p>
    <w:p>
      <w:pPr>
        <w:widowControl/>
        <w:shd w:val="clear" w:color="auto" w:fill="FFFFFF"/>
        <w:snapToGrid w:val="0"/>
        <w:spacing w:before="156" w:beforeLines="50" w:after="156" w:afterLines="50" w:line="300" w:lineRule="auto"/>
        <w:jc w:val="left"/>
        <w:rPr>
          <w:rFonts w:ascii="宋体" w:hAnsi="宋体" w:eastAsia="宋体" w:cs="Arial"/>
          <w:b/>
          <w:bCs/>
          <w:color w:val="0070C0"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70C0"/>
          <w:kern w:val="0"/>
          <w:sz w:val="28"/>
          <w:szCs w:val="28"/>
        </w:rPr>
        <w:t>【引进待遇】</w:t>
      </w:r>
    </w:p>
    <w:tbl>
      <w:tblPr>
        <w:tblStyle w:val="10"/>
        <w:tblW w:w="848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8"/>
        <w:gridCol w:w="1309"/>
        <w:gridCol w:w="1331"/>
        <w:gridCol w:w="1392"/>
        <w:gridCol w:w="865"/>
        <w:gridCol w:w="881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CellSpacing w:w="0" w:type="dxa"/>
          <w:jc w:val="center"/>
        </w:trPr>
        <w:tc>
          <w:tcPr>
            <w:tcW w:w="1608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ind w:right="3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4032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ind w:right="30" w:firstLine="24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安家补贴(万元，税前）</w:t>
            </w:r>
          </w:p>
        </w:tc>
        <w:tc>
          <w:tcPr>
            <w:tcW w:w="284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ind w:right="30" w:firstLine="24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科研启动费（万元）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tblCellSpacing w:w="0" w:type="dxa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ind w:right="3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小计</w:t>
            </w:r>
          </w:p>
        </w:tc>
        <w:tc>
          <w:tcPr>
            <w:tcW w:w="133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ind w:right="3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安家费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ind w:right="3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8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ind w:right="3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工科</w:t>
            </w:r>
          </w:p>
        </w:tc>
        <w:tc>
          <w:tcPr>
            <w:tcW w:w="88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ind w:right="3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理科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ind w:right="3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tblCellSpacing w:w="0" w:type="dxa"/>
          <w:jc w:val="center"/>
        </w:trPr>
        <w:tc>
          <w:tcPr>
            <w:tcW w:w="16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ind w:right="3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正高</w:t>
            </w:r>
          </w:p>
        </w:tc>
        <w:tc>
          <w:tcPr>
            <w:tcW w:w="130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33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8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88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tblCellSpacing w:w="0" w:type="dxa"/>
          <w:jc w:val="center"/>
        </w:trPr>
        <w:tc>
          <w:tcPr>
            <w:tcW w:w="16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ind w:right="3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博士且副高</w:t>
            </w:r>
          </w:p>
        </w:tc>
        <w:tc>
          <w:tcPr>
            <w:tcW w:w="130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33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8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88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tblCellSpacing w:w="0" w:type="dxa"/>
          <w:jc w:val="center"/>
        </w:trPr>
        <w:tc>
          <w:tcPr>
            <w:tcW w:w="16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ind w:right="3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优秀博士（后）</w:t>
            </w:r>
          </w:p>
        </w:tc>
        <w:tc>
          <w:tcPr>
            <w:tcW w:w="130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33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8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88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tblCellSpacing w:w="0" w:type="dxa"/>
          <w:jc w:val="center"/>
        </w:trPr>
        <w:tc>
          <w:tcPr>
            <w:tcW w:w="16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ind w:right="30"/>
              <w:jc w:val="center"/>
              <w:rPr>
                <w:rFonts w:ascii="Arial" w:hAnsi="Arial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24"/>
                <w:szCs w:val="24"/>
              </w:rPr>
              <w:t>3+X</w:t>
            </w: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聘期制</w:t>
            </w:r>
          </w:p>
        </w:tc>
        <w:tc>
          <w:tcPr>
            <w:tcW w:w="4032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Arial" w:hAnsi="Arial" w:eastAsia="宋体" w:cs="Arial"/>
                <w:kern w:val="0"/>
                <w:sz w:val="22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4"/>
              </w:rPr>
              <w:t>转为长聘后，按当年学校公布的博士且副高引进待遇享受安家费和购房补贴</w:t>
            </w:r>
          </w:p>
        </w:tc>
        <w:tc>
          <w:tcPr>
            <w:tcW w:w="8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88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16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ind w:right="3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境外教师</w:t>
            </w:r>
          </w:p>
        </w:tc>
        <w:tc>
          <w:tcPr>
            <w:tcW w:w="6878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根据境外教师科研成果及实际情况，确认相应专业技术职务等级，并享受相应年薪、安家费和科研启动费。</w:t>
            </w:r>
          </w:p>
        </w:tc>
      </w:tr>
    </w:tbl>
    <w:p>
      <w:pPr>
        <w:widowControl/>
        <w:shd w:val="clear" w:color="auto" w:fill="FFFFFF"/>
        <w:snapToGrid w:val="0"/>
        <w:spacing w:line="300" w:lineRule="auto"/>
        <w:ind w:right="30" w:firstLine="482"/>
        <w:jc w:val="left"/>
        <w:rPr>
          <w:rFonts w:ascii="仿宋_GB2312" w:hAnsi="Arial" w:eastAsia="仿宋_GB2312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24"/>
          <w:szCs w:val="24"/>
        </w:rPr>
        <w:t>1.3+X聘期制管理</w:t>
      </w:r>
    </w:p>
    <w:p>
      <w:pPr>
        <w:widowControl/>
        <w:shd w:val="clear" w:color="auto" w:fill="FFFFFF"/>
        <w:snapToGrid w:val="0"/>
        <w:spacing w:line="300" w:lineRule="auto"/>
        <w:ind w:right="30" w:firstLine="482"/>
        <w:jc w:val="left"/>
        <w:rPr>
          <w:rFonts w:ascii="仿宋_GB2312" w:hAnsi="Arial" w:eastAsia="仿宋_GB2312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在部分学院/研究院、建设水平较高的学科和研究实力较强的团队，新引进的人员实行“3＋X”的“预聘+长聘”形式的聘期合约管理。该类人员预聘期间除享受与学校同类人员同等待遇外，另外每月发放生活补贴1500元，并配有高强度的科研启动费。</w:t>
      </w:r>
    </w:p>
    <w:p>
      <w:pPr>
        <w:widowControl/>
        <w:shd w:val="clear" w:color="auto" w:fill="FFFFFF"/>
        <w:snapToGrid w:val="0"/>
        <w:spacing w:line="300" w:lineRule="auto"/>
        <w:ind w:right="30" w:firstLine="482"/>
        <w:jc w:val="left"/>
        <w:rPr>
          <w:rFonts w:ascii="仿宋_GB2312" w:hAnsi="Arial" w:eastAsia="仿宋_GB2312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24"/>
          <w:szCs w:val="24"/>
        </w:rPr>
        <w:t>2.优秀博士计划</w:t>
      </w:r>
    </w:p>
    <w:p>
      <w:pPr>
        <w:widowControl/>
        <w:shd w:val="clear" w:color="auto" w:fill="FFFFFF"/>
        <w:snapToGrid w:val="0"/>
        <w:spacing w:line="300" w:lineRule="auto"/>
        <w:ind w:firstLine="482"/>
        <w:jc w:val="left"/>
        <w:rPr>
          <w:rFonts w:ascii="仿宋_GB2312" w:hAnsi="Arial" w:eastAsia="仿宋_GB2312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应届博士毕业或者博士毕业后直接进站从事博士后研究的人员，符合人才引进年龄要求，满足以下条件之一者，可申请纳入长聘管理，不执行“3+X</w:t>
      </w: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</w:rPr>
        <w:t>”</w:t>
      </w: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napToGrid w:val="0"/>
        <w:spacing w:line="300" w:lineRule="auto"/>
        <w:ind w:firstLine="482"/>
        <w:jc w:val="left"/>
        <w:rPr>
          <w:rFonts w:ascii="仿宋_GB2312" w:hAnsi="Arial" w:eastAsia="仿宋_GB2312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（1）博士毕业于世界著名大学 (世界著名大学指按照泰晤士高校排名-The Times Higher Education World University Rankings排名，学校综合排名为世界前200的海外高校或学科大类排名为世界前100的海外高校)。</w:t>
      </w:r>
    </w:p>
    <w:p>
      <w:pPr>
        <w:widowControl/>
        <w:shd w:val="clear" w:color="auto" w:fill="FFFFFF"/>
        <w:snapToGrid w:val="0"/>
        <w:spacing w:line="300" w:lineRule="auto"/>
        <w:ind w:firstLine="482"/>
        <w:jc w:val="left"/>
        <w:rPr>
          <w:rFonts w:ascii="仿宋_GB2312" w:hAnsi="Arial" w:eastAsia="仿宋_GB2312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（2）博士毕业于北京大学、清华大学、中国科学院、中国社会科学院，且本科毕业于原“211工程”高校。</w:t>
      </w:r>
    </w:p>
    <w:p>
      <w:pPr>
        <w:widowControl/>
        <w:shd w:val="clear" w:color="auto" w:fill="FFFFFF"/>
        <w:snapToGrid w:val="0"/>
        <w:spacing w:line="300" w:lineRule="auto"/>
        <w:ind w:firstLine="482"/>
        <w:jc w:val="left"/>
        <w:rPr>
          <w:rFonts w:ascii="仿宋_GB2312" w:hAnsi="Arial" w:eastAsia="仿宋_GB2312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（3）人文社科类需主持省部级重点科研项目，或在学校规定的一类A期刊发表论文1篇或一类2篇（以学校期刊分类为准）。</w:t>
      </w:r>
    </w:p>
    <w:p>
      <w:pPr>
        <w:widowControl/>
        <w:shd w:val="clear" w:color="auto" w:fill="FFFFFF"/>
        <w:snapToGrid w:val="0"/>
        <w:spacing w:line="300" w:lineRule="auto"/>
        <w:ind w:firstLine="482"/>
        <w:jc w:val="left"/>
        <w:rPr>
          <w:rFonts w:ascii="仿宋_GB2312" w:hAnsi="Arial" w:eastAsia="仿宋_GB2312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（4）在学科领域取得业界公认的突出成果。</w:t>
      </w:r>
    </w:p>
    <w:p>
      <w:pPr>
        <w:widowControl/>
        <w:shd w:val="clear" w:color="auto" w:fill="FFFFFF"/>
        <w:snapToGrid w:val="0"/>
        <w:spacing w:line="300" w:lineRule="auto"/>
        <w:ind w:right="30" w:firstLine="482"/>
        <w:jc w:val="left"/>
        <w:rPr>
          <w:rFonts w:ascii="仿宋_GB2312" w:hAnsi="Arial" w:eastAsia="仿宋_GB2312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24"/>
          <w:szCs w:val="24"/>
        </w:rPr>
        <w:t>3.新进博士可领取一次性租房补贴8万元或暂租校内周转房。</w:t>
      </w:r>
    </w:p>
    <w:p>
      <w:pPr>
        <w:widowControl/>
        <w:shd w:val="clear" w:color="auto" w:fill="FFFFFF"/>
        <w:snapToGrid w:val="0"/>
        <w:spacing w:before="156" w:beforeLines="50" w:after="156" w:afterLines="50" w:line="300" w:lineRule="auto"/>
        <w:jc w:val="left"/>
        <w:rPr>
          <w:rFonts w:ascii="宋体" w:hAnsi="宋体" w:eastAsia="宋体" w:cs="Arial"/>
          <w:b/>
          <w:bCs/>
          <w:color w:val="0070C0"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70C0"/>
          <w:kern w:val="0"/>
          <w:sz w:val="28"/>
          <w:szCs w:val="28"/>
        </w:rPr>
        <w:t>【应聘程序】</w:t>
      </w:r>
    </w:p>
    <w:p>
      <w:pPr>
        <w:widowControl/>
        <w:shd w:val="clear" w:color="auto" w:fill="FFFFFF"/>
        <w:snapToGrid w:val="0"/>
        <w:ind w:right="30" w:firstLine="480"/>
        <w:jc w:val="left"/>
        <w:rPr>
          <w:rFonts w:ascii="Arial" w:hAnsi="Arial" w:eastAsia="宋体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24"/>
          <w:szCs w:val="24"/>
        </w:rPr>
        <w:t>1.应聘者通过人才招聘系统投递求职材料。</w:t>
      </w:r>
    </w:p>
    <w:p>
      <w:pPr>
        <w:widowControl/>
        <w:shd w:val="clear" w:color="auto" w:fill="FFFFFF"/>
        <w:snapToGrid w:val="0"/>
        <w:ind w:right="30" w:firstLine="480"/>
        <w:jc w:val="left"/>
        <w:rPr>
          <w:rFonts w:ascii="Arial" w:hAnsi="Arial" w:eastAsia="宋体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登陆http://zhaopin.hqu.edu.cn进入“2018-2019学年教师招聘”版块，步骤如下：注册—填写简历—岗位申请（每人可申请2个岗位）—提交。</w:t>
      </w:r>
    </w:p>
    <w:p>
      <w:pPr>
        <w:widowControl/>
        <w:shd w:val="clear" w:color="auto" w:fill="FFFFFF"/>
        <w:snapToGrid w:val="0"/>
        <w:ind w:right="30" w:firstLine="480"/>
        <w:jc w:val="left"/>
        <w:rPr>
          <w:rFonts w:ascii="Arial" w:hAnsi="Arial" w:eastAsia="宋体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24"/>
          <w:szCs w:val="24"/>
        </w:rPr>
        <w:t>2.研究院考核</w:t>
      </w: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（提供住宿并报销单程经济舱机票）</w:t>
      </w:r>
    </w:p>
    <w:p>
      <w:pPr>
        <w:widowControl/>
        <w:shd w:val="clear" w:color="auto" w:fill="FFFFFF"/>
        <w:snapToGrid w:val="0"/>
        <w:ind w:right="30" w:firstLine="480"/>
        <w:jc w:val="left"/>
        <w:rPr>
          <w:rFonts w:ascii="Arial" w:hAnsi="Arial" w:eastAsia="宋体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（1）</w:t>
      </w:r>
      <w:r>
        <w:rPr>
          <w:rFonts w:hint="eastAsia" w:ascii="仿宋_GB2312" w:hAnsi="Arial" w:eastAsia="仿宋_GB2312" w:cs="Arial"/>
          <w:bCs/>
          <w:color w:val="000000"/>
          <w:kern w:val="0"/>
          <w:sz w:val="24"/>
          <w:szCs w:val="24"/>
        </w:rPr>
        <w:t>研究院</w:t>
      </w: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通过邮件或电话通知初审通过的应聘者面试。</w:t>
      </w:r>
    </w:p>
    <w:p>
      <w:pPr>
        <w:widowControl/>
        <w:shd w:val="clear" w:color="auto" w:fill="FFFFFF"/>
        <w:snapToGrid w:val="0"/>
        <w:ind w:right="30" w:firstLine="480"/>
        <w:jc w:val="left"/>
        <w:rPr>
          <w:rFonts w:ascii="Arial" w:hAnsi="Arial" w:eastAsia="宋体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（2）面试：分为教学试讲和学术答辩两个环节。</w:t>
      </w:r>
    </w:p>
    <w:p>
      <w:pPr>
        <w:widowControl/>
        <w:shd w:val="clear" w:color="auto" w:fill="FFFFFF"/>
        <w:snapToGrid w:val="0"/>
        <w:ind w:right="30" w:firstLine="480"/>
        <w:jc w:val="left"/>
        <w:rPr>
          <w:rFonts w:ascii="Arial" w:hAnsi="Arial" w:eastAsia="宋体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教学试讲环节：应聘者试讲拟承担的本科课程的某个章节。</w:t>
      </w:r>
    </w:p>
    <w:p>
      <w:pPr>
        <w:widowControl/>
        <w:shd w:val="clear" w:color="auto" w:fill="FFFFFF"/>
        <w:snapToGrid w:val="0"/>
        <w:ind w:right="30" w:firstLine="480"/>
        <w:jc w:val="left"/>
        <w:rPr>
          <w:rFonts w:ascii="Arial" w:hAnsi="Arial" w:eastAsia="宋体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学术答辩环节：应聘者介绍代表性学术成果，同时汇报自己跟踪学术前沿情况及未来三年研究计划，面试考核小组提问。</w:t>
      </w:r>
    </w:p>
    <w:p>
      <w:pPr>
        <w:widowControl/>
        <w:shd w:val="clear" w:color="auto" w:fill="FFFFFF"/>
        <w:snapToGrid w:val="0"/>
        <w:ind w:right="30" w:firstLine="480"/>
        <w:jc w:val="left"/>
        <w:rPr>
          <w:rFonts w:ascii="Arial" w:hAnsi="Arial" w:eastAsia="宋体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24"/>
          <w:szCs w:val="24"/>
        </w:rPr>
        <w:t>3.心理健康测试和体检。</w:t>
      </w:r>
    </w:p>
    <w:p>
      <w:pPr>
        <w:widowControl/>
        <w:shd w:val="clear" w:color="auto" w:fill="FFFFFF"/>
        <w:snapToGrid w:val="0"/>
        <w:ind w:right="30" w:firstLine="480"/>
        <w:jc w:val="left"/>
        <w:rPr>
          <w:rFonts w:ascii="Arial" w:hAnsi="Arial" w:eastAsia="宋体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24"/>
          <w:szCs w:val="24"/>
        </w:rPr>
        <w:t>4.研究院师资补充评审小组研究同意引进的，报学校师资补充审核小组审议。</w:t>
      </w:r>
    </w:p>
    <w:p>
      <w:pPr>
        <w:widowControl/>
        <w:shd w:val="clear" w:color="auto" w:fill="FFFFFF"/>
        <w:snapToGrid w:val="0"/>
        <w:ind w:right="30" w:firstLine="480"/>
        <w:jc w:val="left"/>
        <w:rPr>
          <w:rFonts w:ascii="Arial" w:hAnsi="Arial" w:eastAsia="宋体" w:cs="Arial"/>
          <w:color w:val="000000"/>
          <w:kern w:val="0"/>
          <w:sz w:val="15"/>
          <w:szCs w:val="15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24"/>
          <w:szCs w:val="24"/>
        </w:rPr>
        <w:t>5.人事处公示后，通知学校审批同意的应聘者签订协议。</w:t>
      </w:r>
    </w:p>
    <w:p>
      <w:pPr>
        <w:widowControl/>
        <w:shd w:val="clear" w:color="auto" w:fill="FFFFFF"/>
        <w:snapToGrid w:val="0"/>
        <w:spacing w:before="156" w:beforeLines="50" w:after="156" w:afterLines="50" w:line="300" w:lineRule="auto"/>
        <w:jc w:val="left"/>
        <w:rPr>
          <w:rFonts w:ascii="宋体" w:hAnsi="宋体" w:eastAsia="宋体" w:cs="Arial"/>
          <w:b/>
          <w:bCs/>
          <w:color w:val="0070C0"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70C0"/>
          <w:kern w:val="0"/>
          <w:sz w:val="28"/>
          <w:szCs w:val="28"/>
        </w:rPr>
        <w:t>【联系方式】</w:t>
      </w:r>
    </w:p>
    <w:p>
      <w:pPr>
        <w:widowControl/>
        <w:shd w:val="clear" w:color="auto" w:fill="FFFFFF"/>
        <w:snapToGrid w:val="0"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1. 华侨大学海上丝绸之路研究院</w:t>
      </w:r>
    </w:p>
    <w:p>
      <w:pPr>
        <w:widowControl/>
        <w:shd w:val="clear" w:color="auto" w:fill="FFFFFF"/>
        <w:snapToGrid w:val="0"/>
        <w:spacing w:line="300" w:lineRule="auto"/>
        <w:ind w:right="28"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联系人：陈老师，电话：0592-6167650，E-Mail:msri@hqu.edu.cn</w:t>
      </w:r>
    </w:p>
    <w:p>
      <w:pPr>
        <w:widowControl/>
        <w:shd w:val="clear" w:color="auto" w:fill="FFFFFF"/>
        <w:snapToGrid w:val="0"/>
        <w:spacing w:line="300" w:lineRule="auto"/>
        <w:ind w:right="28"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负责人：许院长，电话：0592-6167660，E-Mail:22690702@163.com</w:t>
      </w:r>
    </w:p>
    <w:p>
      <w:pPr>
        <w:widowControl/>
        <w:shd w:val="clear" w:color="auto" w:fill="FFFFFF"/>
        <w:snapToGrid w:val="0"/>
        <w:spacing w:line="300" w:lineRule="auto"/>
        <w:ind w:right="28"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地址：福建省厦门市集美区集美大道668号 邮政编码：361021</w:t>
      </w:r>
    </w:p>
    <w:p>
      <w:pPr>
        <w:widowControl/>
        <w:shd w:val="clear" w:color="auto" w:fill="FFFFFF"/>
        <w:snapToGrid w:val="0"/>
        <w:spacing w:line="300" w:lineRule="auto"/>
        <w:ind w:right="28"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研究院网址：</w:t>
      </w:r>
      <w:r>
        <w:fldChar w:fldCharType="begin"/>
      </w:r>
      <w:r>
        <w:instrText xml:space="preserve"> HYPERLINK "http://msri.hqu.edu.cn/" </w:instrText>
      </w:r>
      <w:r>
        <w:fldChar w:fldCharType="separate"/>
      </w:r>
      <w:r>
        <w:rPr>
          <w:rFonts w:hint="eastAsia" w:ascii="仿宋_GB2312" w:eastAsia="仿宋_GB2312"/>
          <w:color w:val="000000"/>
          <w:sz w:val="24"/>
          <w:szCs w:val="24"/>
        </w:rPr>
        <w:t>http://msri.hqu.edu.cn/</w:t>
      </w:r>
      <w:r>
        <w:rPr>
          <w:rFonts w:hint="eastAsia" w:ascii="仿宋_GB2312" w:eastAsia="仿宋_GB2312"/>
          <w:color w:val="000000"/>
          <w:sz w:val="24"/>
          <w:szCs w:val="24"/>
        </w:rPr>
        <w:fldChar w:fldCharType="end"/>
      </w:r>
    </w:p>
    <w:p>
      <w:pPr>
        <w:widowControl/>
        <w:shd w:val="clear" w:color="auto" w:fill="FFFFFF"/>
        <w:snapToGrid w:val="0"/>
        <w:spacing w:line="300" w:lineRule="auto"/>
        <w:ind w:right="28" w:firstLine="480" w:firstLineChars="200"/>
        <w:jc w:val="left"/>
        <w:rPr>
          <w:rFonts w:ascii="仿宋_GB2312" w:hAnsi="Arial" w:eastAsia="仿宋_GB2312" w:cs="Arial"/>
          <w:color w:val="00000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2.</w:t>
      </w:r>
      <w:r>
        <w:rPr>
          <w:rFonts w:hint="eastAsia" w:ascii="仿宋_GB2312" w:hAnsi="Arial" w:eastAsia="仿宋_GB2312" w:cs="Arial"/>
          <w:color w:val="000000"/>
          <w:sz w:val="24"/>
          <w:szCs w:val="24"/>
        </w:rPr>
        <w:t>华侨大学人事处</w:t>
      </w:r>
    </w:p>
    <w:p>
      <w:pPr>
        <w:widowControl/>
        <w:shd w:val="clear" w:color="auto" w:fill="FFFFFF"/>
        <w:snapToGrid w:val="0"/>
        <w:spacing w:line="300" w:lineRule="auto"/>
        <w:ind w:right="28" w:firstLine="480" w:firstLineChars="200"/>
        <w:jc w:val="left"/>
        <w:rPr>
          <w:rFonts w:ascii="仿宋_GB2312" w:hAnsi="Arial" w:eastAsia="仿宋_GB2312" w:cs="Arial"/>
          <w:color w:val="00000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sz w:val="24"/>
          <w:szCs w:val="24"/>
        </w:rPr>
        <w:t>联系人：洪老师、王老师，联系电话：0592-6161099、0595-22692370</w:t>
      </w:r>
    </w:p>
    <w:p>
      <w:pPr>
        <w:widowControl/>
        <w:shd w:val="clear" w:color="auto" w:fill="FFFFFF"/>
        <w:snapToGrid w:val="0"/>
        <w:spacing w:line="300" w:lineRule="auto"/>
        <w:ind w:right="28" w:firstLine="480" w:firstLineChars="200"/>
        <w:jc w:val="left"/>
        <w:rPr>
          <w:rFonts w:ascii="仿宋_GB2312" w:hAnsi="Arial" w:eastAsia="仿宋_GB2312" w:cs="Arial"/>
          <w:color w:val="00000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sz w:val="24"/>
          <w:szCs w:val="24"/>
        </w:rPr>
        <w:t>人才招聘系统网址：</w:t>
      </w:r>
      <w:r>
        <w:fldChar w:fldCharType="begin"/>
      </w:r>
      <w:r>
        <w:instrText xml:space="preserve"> HYPERLINK "http://zhaopin.hqu.edu.cn" </w:instrText>
      </w:r>
      <w:r>
        <w:fldChar w:fldCharType="separate"/>
      </w:r>
      <w:r>
        <w:rPr>
          <w:rStyle w:val="9"/>
          <w:rFonts w:hint="eastAsia" w:ascii="仿宋_GB2312" w:eastAsia="仿宋_GB2312"/>
          <w:sz w:val="24"/>
          <w:szCs w:val="24"/>
        </w:rPr>
        <w:t>http://zhaopin.hqu.edu.cn</w:t>
      </w:r>
      <w:r>
        <w:rPr>
          <w:rStyle w:val="9"/>
          <w:rFonts w:hint="eastAsia" w:ascii="仿宋_GB2312" w:eastAsia="仿宋_GB2312"/>
          <w:sz w:val="24"/>
          <w:szCs w:val="24"/>
        </w:rPr>
        <w:fldChar w:fldCharType="end"/>
      </w:r>
      <w:r>
        <w:rPr>
          <w:rFonts w:hint="eastAsia" w:ascii="仿宋_GB2312" w:hAnsi="Arial" w:eastAsia="仿宋_GB2312" w:cs="Arial"/>
          <w:color w:val="000000"/>
          <w:sz w:val="24"/>
          <w:szCs w:val="24"/>
        </w:rPr>
        <w:t>（用于登记求职信息、提交应聘简历、申请岗位，系统技术支持电话：0595-22692338）</w:t>
      </w:r>
    </w:p>
    <w:p>
      <w:pPr>
        <w:widowControl/>
        <w:shd w:val="clear" w:color="auto" w:fill="FFFFFF"/>
        <w:snapToGrid w:val="0"/>
        <w:spacing w:line="300" w:lineRule="auto"/>
        <w:ind w:right="28" w:firstLine="480" w:firstLineChars="200"/>
        <w:jc w:val="left"/>
        <w:rPr>
          <w:rFonts w:ascii="仿宋_GB2312" w:hAnsi="Arial" w:eastAsia="仿宋_GB2312" w:cs="Arial"/>
          <w:color w:val="00000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sz w:val="24"/>
          <w:szCs w:val="24"/>
        </w:rPr>
        <w:t>E-Mail：hqursc@126.com（用于解答招聘问题，不受理求职简历）</w:t>
      </w: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8F"/>
    <w:rsid w:val="0000613E"/>
    <w:rsid w:val="0003058F"/>
    <w:rsid w:val="00054FFA"/>
    <w:rsid w:val="000657E9"/>
    <w:rsid w:val="00081A71"/>
    <w:rsid w:val="00094614"/>
    <w:rsid w:val="000D2A8D"/>
    <w:rsid w:val="000E401A"/>
    <w:rsid w:val="001237EE"/>
    <w:rsid w:val="001350DF"/>
    <w:rsid w:val="001700C7"/>
    <w:rsid w:val="00196E97"/>
    <w:rsid w:val="001A0D55"/>
    <w:rsid w:val="001A2FE9"/>
    <w:rsid w:val="001D391C"/>
    <w:rsid w:val="001F7BB3"/>
    <w:rsid w:val="002A47C6"/>
    <w:rsid w:val="002B68AA"/>
    <w:rsid w:val="002D2699"/>
    <w:rsid w:val="002F6ABB"/>
    <w:rsid w:val="0030103A"/>
    <w:rsid w:val="00304F0A"/>
    <w:rsid w:val="00344012"/>
    <w:rsid w:val="00362032"/>
    <w:rsid w:val="003715E0"/>
    <w:rsid w:val="003A64B3"/>
    <w:rsid w:val="003E6352"/>
    <w:rsid w:val="003F2E3A"/>
    <w:rsid w:val="0040079F"/>
    <w:rsid w:val="004044DD"/>
    <w:rsid w:val="00411D45"/>
    <w:rsid w:val="00423584"/>
    <w:rsid w:val="00423F42"/>
    <w:rsid w:val="0043134C"/>
    <w:rsid w:val="00455691"/>
    <w:rsid w:val="004B59F7"/>
    <w:rsid w:val="004C30F6"/>
    <w:rsid w:val="004C7054"/>
    <w:rsid w:val="004E6C59"/>
    <w:rsid w:val="0050165D"/>
    <w:rsid w:val="0052624C"/>
    <w:rsid w:val="0053699A"/>
    <w:rsid w:val="005413D6"/>
    <w:rsid w:val="00541CF0"/>
    <w:rsid w:val="0057331B"/>
    <w:rsid w:val="00577765"/>
    <w:rsid w:val="0060612D"/>
    <w:rsid w:val="006534D3"/>
    <w:rsid w:val="006A0A45"/>
    <w:rsid w:val="006A74B4"/>
    <w:rsid w:val="006E0D5C"/>
    <w:rsid w:val="006F4E2C"/>
    <w:rsid w:val="007002DF"/>
    <w:rsid w:val="00704D59"/>
    <w:rsid w:val="00734492"/>
    <w:rsid w:val="007347A8"/>
    <w:rsid w:val="00735CC3"/>
    <w:rsid w:val="00814419"/>
    <w:rsid w:val="00815614"/>
    <w:rsid w:val="00821ADD"/>
    <w:rsid w:val="00823A6C"/>
    <w:rsid w:val="00845BE5"/>
    <w:rsid w:val="008B1328"/>
    <w:rsid w:val="008C64DE"/>
    <w:rsid w:val="008D1C68"/>
    <w:rsid w:val="008D3234"/>
    <w:rsid w:val="008F32C3"/>
    <w:rsid w:val="00915388"/>
    <w:rsid w:val="00920B2E"/>
    <w:rsid w:val="009328BF"/>
    <w:rsid w:val="0096619A"/>
    <w:rsid w:val="009A6905"/>
    <w:rsid w:val="009B4CC1"/>
    <w:rsid w:val="009F12FE"/>
    <w:rsid w:val="009F577D"/>
    <w:rsid w:val="00A1292E"/>
    <w:rsid w:val="00A4046C"/>
    <w:rsid w:val="00A54F7B"/>
    <w:rsid w:val="00A67F1D"/>
    <w:rsid w:val="00A73171"/>
    <w:rsid w:val="00AF7519"/>
    <w:rsid w:val="00B14858"/>
    <w:rsid w:val="00B7776A"/>
    <w:rsid w:val="00B87F47"/>
    <w:rsid w:val="00BB2B94"/>
    <w:rsid w:val="00BE4A3B"/>
    <w:rsid w:val="00BF1D71"/>
    <w:rsid w:val="00C22C7D"/>
    <w:rsid w:val="00C64AAD"/>
    <w:rsid w:val="00C64DD8"/>
    <w:rsid w:val="00C66B3E"/>
    <w:rsid w:val="00CA6F95"/>
    <w:rsid w:val="00CB435D"/>
    <w:rsid w:val="00CB4C53"/>
    <w:rsid w:val="00CE67FE"/>
    <w:rsid w:val="00D04B99"/>
    <w:rsid w:val="00D06F30"/>
    <w:rsid w:val="00D803B2"/>
    <w:rsid w:val="00D84AF3"/>
    <w:rsid w:val="00D953C0"/>
    <w:rsid w:val="00DA496B"/>
    <w:rsid w:val="00DB1FCC"/>
    <w:rsid w:val="00DB33AD"/>
    <w:rsid w:val="00DD3421"/>
    <w:rsid w:val="00DD4871"/>
    <w:rsid w:val="00E043AB"/>
    <w:rsid w:val="00E04A56"/>
    <w:rsid w:val="00E22D69"/>
    <w:rsid w:val="00E32806"/>
    <w:rsid w:val="00E429D1"/>
    <w:rsid w:val="00E435A3"/>
    <w:rsid w:val="00E52B34"/>
    <w:rsid w:val="00E61056"/>
    <w:rsid w:val="00E868FB"/>
    <w:rsid w:val="00EA11A5"/>
    <w:rsid w:val="00EC76B3"/>
    <w:rsid w:val="00ED1FB9"/>
    <w:rsid w:val="00EF270A"/>
    <w:rsid w:val="00F1463C"/>
    <w:rsid w:val="00F5789B"/>
    <w:rsid w:val="00F57F70"/>
    <w:rsid w:val="00F74EF5"/>
    <w:rsid w:val="00F77C0F"/>
    <w:rsid w:val="00FE6DB2"/>
    <w:rsid w:val="3CC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384</Words>
  <Characters>2193</Characters>
  <Lines>18</Lines>
  <Paragraphs>5</Paragraphs>
  <TotalTime>580</TotalTime>
  <ScaleCrop>false</ScaleCrop>
  <LinksUpToDate>false</LinksUpToDate>
  <CharactersWithSpaces>2572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2018-11-27T02:32:00Z</dcterms:created>
  <dc:creator>微软用户</dc:creator>
  <cp:lastModifiedBy>Administrator</cp:lastModifiedBy>
  <cp:lastPrinted>2018-11-29T01:32:00Z</cp:lastPrinted>
  <dcterms:modified xsi:type="dcterms:W3CDTF">2018-12-12T03:45:13Z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