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厦门大学嘉庚学院2018-2019学年专任教师招聘启事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一、学校简介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厦门大学嘉庚学院创办于2003年，是经国家教育部批准成立，面向全国招生并纳入国家统招计划的全日制综合性独立学院。建校以来，学校始终秉承“止于至善”的校训，坚持“以学生为中心”的核心办学理念，既博采众长，又大胆创新，综合办学实力位居全国同类高校前列。现已开设涵盖理、工、文、经、管、法等学科的50个本科专业，在校本科生近1.9万人（其中90%以上的学生高考分数超过当地本二线），在校硕士研究生70人（与厦门大学联合培养）。 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学校坐落于地处厦门湾南岸的厦门大学漳州校区，与厦门大学本部隔海相望。校园依山面海，空气清新，环境优美；校内装备有一流的现代化教学设施，拥有藏书超过150万册的“五星级”图书馆，并设有水上音乐广场、高尔夫球练习场、棒球场等特色文体场馆。学校为每位专任教师提供独立办公室，教学、科研、办公设施齐全。校内建有教师公寓，根据不同的职称，有不同的优惠面积且以优惠价格出售给符合条件的教职工，具有完全产权，目前房价约为周边商品房的三分之一，教授购房每平方米低于5000元；学校还设有各种类型的周转房，以低廉租金提供给新教师租住。学校周边配套设施齐全，生活便利，已开办幼儿园、附属小学和附属中学，子女入学问题无忧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cs="Lucida Sans Unicode" w:asciiTheme="minorEastAsia" w:hAnsiTheme="minorEastAsia"/>
          <w:szCs w:val="21"/>
        </w:rPr>
        <w:t>学校实行全员聘任制（均无编制），人事关系和档案挂靠厦门市，户口如需迁移可在调动时迁入厦门大学集体户，按厦门市的相关规定缴纳公积金和社会保险（五“险”一“金”）。符合</w:t>
      </w:r>
      <w:r>
        <w:fldChar w:fldCharType="begin"/>
      </w:r>
      <w:r>
        <w:instrText xml:space="preserve"> HYPERLINK "http://wap.xmhrss.gov.cn/xxgk/zfxxgkzl/zfxxgkml/qtxx/rcfw/201712/t20171208_1831158.htm" \t "_blank" </w:instrText>
      </w:r>
      <w:r>
        <w:fldChar w:fldCharType="separate"/>
      </w:r>
      <w:r>
        <w:rPr>
          <w:rStyle w:val="3"/>
          <w:rFonts w:cs="Lucida Sans Unicode" w:asciiTheme="minorEastAsia" w:hAnsiTheme="minorEastAsia"/>
          <w:color w:val="337FE5"/>
          <w:szCs w:val="21"/>
        </w:rPr>
        <w:t>厦门市新引进人才生活补贴政策</w:t>
      </w:r>
      <w:r>
        <w:rPr>
          <w:rStyle w:val="3"/>
          <w:rFonts w:cs="Lucida Sans Unicode" w:asciiTheme="minorEastAsia" w:hAnsiTheme="minorEastAsia"/>
          <w:color w:val="337FE5"/>
          <w:szCs w:val="21"/>
        </w:rPr>
        <w:fldChar w:fldCharType="end"/>
      </w:r>
      <w:r>
        <w:rPr>
          <w:rFonts w:hint="eastAsia" w:cs="Lucida Sans Unicode" w:asciiTheme="minorEastAsia" w:hAnsiTheme="minorEastAsia"/>
          <w:color w:val="FF0000"/>
          <w:szCs w:val="21"/>
        </w:rPr>
        <w:t>（此处设置超级链接：</w:t>
      </w:r>
      <w:r>
        <w:rPr>
          <w:rFonts w:cs="Lucida Sans Unicode" w:asciiTheme="minorEastAsia" w:hAnsiTheme="minorEastAsia"/>
          <w:color w:val="FF0000"/>
          <w:szCs w:val="21"/>
        </w:rPr>
        <w:t>http://wap.xmhrss.gov.cn/xxgk/zfxxgkzl/zfxxgkml/qtxx/rcfw/201712/t20171208_1831158.htm</w:t>
      </w:r>
      <w:r>
        <w:rPr>
          <w:rFonts w:hint="eastAsia" w:cs="Lucida Sans Unicode" w:asciiTheme="minorEastAsia" w:hAnsiTheme="minorEastAsia"/>
          <w:color w:val="FF0000"/>
          <w:szCs w:val="21"/>
        </w:rPr>
        <w:t>）</w:t>
      </w:r>
      <w:r>
        <w:rPr>
          <w:rFonts w:cs="Lucida Sans Unicode" w:asciiTheme="minorEastAsia" w:hAnsiTheme="minorEastAsia"/>
          <w:szCs w:val="21"/>
        </w:rPr>
        <w:t>的可享受一次性生活补贴（博士研究生5万元，硕士研究生3万元）。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更多信息，欢迎访问我校网站：http://www.xujc.com。推荐通过视频栏目进一步了解我校，网址：</w:t>
      </w:r>
      <w:r>
        <w:fldChar w:fldCharType="begin"/>
      </w:r>
      <w:r>
        <w:instrText xml:space="preserve"> HYPERLINK "http://www.xujc.com/index.php?c=Article&amp;a=view&amp;id=13830" </w:instrText>
      </w:r>
      <w:r>
        <w:fldChar w:fldCharType="separate"/>
      </w:r>
      <w:r>
        <w:rPr>
          <w:rStyle w:val="4"/>
          <w:rFonts w:hint="eastAsia" w:asciiTheme="minorEastAsia" w:hAnsiTheme="minorEastAsia"/>
          <w:szCs w:val="21"/>
        </w:rPr>
        <w:t>http://www.xujc.com/index.php?c=Article&amp;a=view&amp;id=13830</w:t>
      </w:r>
      <w:r>
        <w:rPr>
          <w:rStyle w:val="4"/>
          <w:rFonts w:hint="eastAsia"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cs="宋体" w:asciiTheme="minorEastAsia" w:hAnsiTheme="minorEastAsia"/>
          <w:kern w:val="0"/>
          <w:szCs w:val="21"/>
        </w:rPr>
        <w:t>微海报</w:t>
      </w:r>
      <w:r>
        <w:rPr>
          <w:rFonts w:cs="宋体" w:asciiTheme="minorEastAsia" w:hAnsiTheme="minorEastAsia"/>
          <w:kern w:val="0"/>
          <w:szCs w:val="21"/>
        </w:rPr>
        <w:t>链接：</w:t>
      </w:r>
      <w:r>
        <w:fldChar w:fldCharType="begin"/>
      </w:r>
      <w:r>
        <w:instrText xml:space="preserve"> HYPERLINK "https://a.eqxiu.com/s/7h1Q3HAu?eqrcode=1&amp;share_level=1&amp;from_user=f5038ece-e2ad-4786-b656-36af39c30134&amp;from_id=3571bb05-48cb-4be1-b6ba-5367dd60445e&amp;share_time=1527142228365&amp;from=timeline" </w:instrText>
      </w:r>
      <w:r>
        <w:fldChar w:fldCharType="separate"/>
      </w:r>
      <w:r>
        <w:rPr>
          <w:rStyle w:val="4"/>
          <w:rFonts w:cs="宋体" w:asciiTheme="minorEastAsia" w:hAnsiTheme="minorEastAsia"/>
          <w:kern w:val="0"/>
          <w:szCs w:val="21"/>
        </w:rPr>
        <w:t>https://a.eqxiu.com/s/7h1Q3HAu?eqrcode=1&amp;share_level=1&amp;from_user=f5038ece-e2ad-4786-b656-36af39c30134&amp;from_id=3571bb05-48cb-4be1-b6ba-5367dd60445e&amp;share_time=1527142228365&amp;from=timeline</w:t>
      </w:r>
      <w:r>
        <w:rPr>
          <w:rStyle w:val="4"/>
          <w:rFonts w:cs="宋体" w:asciiTheme="minorEastAsia" w:hAnsiTheme="minorEastAsia"/>
          <w:kern w:val="0"/>
          <w:szCs w:val="21"/>
        </w:rPr>
        <w:fldChar w:fldCharType="end"/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二、招聘岗位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因学校发展需要，现面向海内外公开招聘各专业学科带头人、骨干教师、专任教师等岗位，热诚欢迎志同道合的有识之士加盟我校，共谋发展。 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（一）学科带头人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学科带头人总年薪不低于30万，且正式聘用后即可享受优惠购房政策（与市场行情相比较，优惠金额超过30万）。对于具有特殊情况、特殊要求的教学经验丰富的高层次人才，学校采取特事特办的原则，可具体协商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招聘岗位、应聘条件和应聘办法详见我校网站：</w:t>
      </w:r>
      <w:r>
        <w:fldChar w:fldCharType="begin"/>
      </w:r>
      <w:r>
        <w:instrText xml:space="preserve"> HYPERLINK "http://hr.xujc.com/zhaopin/teacher/218.html" </w:instrText>
      </w:r>
      <w:r>
        <w:fldChar w:fldCharType="separate"/>
      </w:r>
      <w:r>
        <w:rPr>
          <w:rFonts w:asciiTheme="minorEastAsia" w:hAnsiTheme="minorEastAsia"/>
        </w:rPr>
        <w:t>http://hr.xujc.com/zhaopin/teacher/218.html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（二）骨干教师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骨干教师中正高级职称者总年薪不低于24万，副高级职称者总年薪不低于18万；正式聘用后即可享受优惠购房政策（与市场行情相比较，优惠金额超过30万）。对于具有特殊情况、特殊要求的教学经验丰富的高层次人才，学校采取特事特办的原则，可具体协商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招聘岗位、应聘条件和应聘办法详见我校网站：</w:t>
      </w:r>
      <w:r>
        <w:rPr>
          <w:rFonts w:asciiTheme="minorEastAsia" w:hAnsiTheme="minorEastAsia"/>
          <w:szCs w:val="21"/>
        </w:rPr>
        <w:t>http://hr.xujc.com/zhaopin/teacher/217.html</w:t>
      </w:r>
      <w:r>
        <w:rPr>
          <w:rFonts w:hint="eastAsia" w:asciiTheme="minorEastAsia" w:hAnsiTheme="minorEastAsia"/>
          <w:szCs w:val="21"/>
        </w:rPr>
        <w:t xml:space="preserve">。 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（三）专任教师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博士研究生转正后年总支付约15.9万，硕士研究生转正后年总支付约12.4万。中级以上（不含已退休人员）年总支付额（含公积金、社会保险）为：讲师不低于13.4万（平均值约16万），副教授不低于15.5万（平均值约18.5万），教授不低于18.9万（平均值约21.5万）；</w:t>
      </w:r>
      <w:r>
        <w:rPr>
          <w:rFonts w:cs="Lucida Sans Unicode" w:asciiTheme="minorEastAsia" w:hAnsiTheme="minorEastAsia"/>
          <w:szCs w:val="21"/>
        </w:rPr>
        <w:t>已退休的副高级以上职称者根据专业能力、年龄及身体状况等具体协商。</w:t>
      </w:r>
      <w:r>
        <w:rPr>
          <w:rFonts w:hint="eastAsia" w:asciiTheme="minorEastAsia" w:hAnsiTheme="minorEastAsia"/>
          <w:szCs w:val="21"/>
        </w:rPr>
        <w:t>按现行方案，博士或副教授以上职称者转正后即可购买学校教师公寓，其他教师入职一年后可以购买学校教师公寓。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cs="Lucida Sans Unicode" w:asciiTheme="minorEastAsia" w:hAnsiTheme="minorEastAsia"/>
          <w:szCs w:val="21"/>
        </w:rPr>
        <w:t>符合骨干教师、学科带头人应聘条件者，待遇标准</w:t>
      </w:r>
      <w:r>
        <w:fldChar w:fldCharType="begin"/>
      </w:r>
      <w:r>
        <w:instrText xml:space="preserve"> HYPERLINK "http://hr.xujc.com/zhaopin/teacher" \t "_blank" </w:instrText>
      </w:r>
      <w:r>
        <w:fldChar w:fldCharType="separate"/>
      </w:r>
      <w:r>
        <w:rPr>
          <w:rStyle w:val="3"/>
          <w:rFonts w:cs="Lucida Sans Unicode" w:asciiTheme="minorEastAsia" w:hAnsiTheme="minorEastAsia"/>
          <w:color w:val="337FE5"/>
          <w:szCs w:val="21"/>
        </w:rPr>
        <w:t>参见相关招聘信息</w:t>
      </w:r>
      <w:r>
        <w:rPr>
          <w:rStyle w:val="3"/>
          <w:rFonts w:cs="Lucida Sans Unicode" w:asciiTheme="minorEastAsia" w:hAnsiTheme="minorEastAsia"/>
          <w:color w:val="337FE5"/>
          <w:szCs w:val="21"/>
        </w:rPr>
        <w:fldChar w:fldCharType="end"/>
      </w:r>
      <w:r>
        <w:rPr>
          <w:rFonts w:cs="Lucida Sans Unicode" w:asciiTheme="minorEastAsia" w:hAnsiTheme="minorEastAsia"/>
          <w:szCs w:val="21"/>
        </w:rPr>
        <w:t>。对于具有特殊情况、特殊要求的教学经验丰富的高层次人才，学校采取特事特办的原则，可具体协商。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招聘岗位、应聘条件和应聘办法详见我校网站：</w:t>
      </w:r>
      <w:r>
        <w:rPr>
          <w:rFonts w:asciiTheme="minorEastAsia" w:hAnsiTheme="minorEastAsia"/>
          <w:szCs w:val="21"/>
        </w:rPr>
        <w:t>http://hr.xujc.com/zhaopin/teacher/220.html</w:t>
      </w:r>
      <w:r>
        <w:rPr>
          <w:rFonts w:hint="eastAsia" w:asciiTheme="minorEastAsia" w:hAnsiTheme="minorEastAsia"/>
          <w:szCs w:val="21"/>
        </w:rPr>
        <w:t xml:space="preserve">。 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（四）学术主管（法学院院长、英语系系主任、艺术设计系系主任）</w:t>
      </w:r>
    </w:p>
    <w:p>
      <w:pPr>
        <w:spacing w:line="360" w:lineRule="auto"/>
        <w:ind w:firstLine="420" w:firstLineChars="200"/>
        <w:rPr>
          <w:rFonts w:cs="Lucida Sans Unicode" w:asciiTheme="minorEastAsia" w:hAnsiTheme="minorEastAsia"/>
          <w:szCs w:val="21"/>
        </w:rPr>
      </w:pPr>
      <w:r>
        <w:rPr>
          <w:rFonts w:cs="Lucida Sans Unicode" w:asciiTheme="minorEastAsia" w:hAnsiTheme="minorEastAsia"/>
          <w:szCs w:val="21"/>
        </w:rPr>
        <w:t>正高级职称者总年薪不低于25万，副高级职称者总年薪不低于18万，且正式聘用后即可享受优惠购房政策（与市场行情相比较，优惠金额超过30万）。我校学术主管均签署专任教师聘任合同，需承担一部分教学工作任务，一般情况下教学工作量定为普通专任教师的50%。对于具有特殊情况、特殊要求的教学经验丰富的高层次人才，学校采取特事特办的原则，可具体协商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招聘岗位、应聘条件和应聘办法详见我校网站：http://hr.xujc.com/zhaopin/10.html。 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（五）其他招聘岗位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1.行政职员：</w:t>
      </w:r>
      <w:r>
        <w:rPr>
          <w:rFonts w:asciiTheme="minorEastAsia" w:hAnsiTheme="minorEastAsia"/>
          <w:szCs w:val="21"/>
        </w:rPr>
        <w:t>http://hr.xujc.com/zhaopin/other/247.html</w:t>
      </w:r>
      <w:r>
        <w:rPr>
          <w:rFonts w:hint="eastAsia" w:asciiTheme="minorEastAsia" w:hAnsiTheme="minorEastAsia"/>
          <w:szCs w:val="21"/>
        </w:rPr>
        <w:t xml:space="preserve">。 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2.实验员：</w:t>
      </w:r>
      <w:r>
        <w:rPr>
          <w:rFonts w:asciiTheme="minorEastAsia" w:hAnsiTheme="minorEastAsia"/>
          <w:szCs w:val="21"/>
        </w:rPr>
        <w:t>http://hr.xujc.com/zhaopin/other/233.html</w:t>
      </w:r>
      <w:r>
        <w:rPr>
          <w:rFonts w:hint="eastAsia" w:asciiTheme="minorEastAsia" w:hAnsiTheme="minorEastAsia"/>
          <w:szCs w:val="21"/>
        </w:rPr>
        <w:t xml:space="preserve">。 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3.程序员、技术员：</w:t>
      </w:r>
      <w:r>
        <w:fldChar w:fldCharType="begin"/>
      </w:r>
      <w:r>
        <w:instrText xml:space="preserve"> HYPERLINK "http://hr.xujc.com/zhaopin/other/234.html" </w:instrText>
      </w:r>
      <w:r>
        <w:fldChar w:fldCharType="separate"/>
      </w:r>
      <w:r>
        <w:rPr>
          <w:rFonts w:asciiTheme="minorEastAsia" w:hAnsiTheme="minorEastAsia"/>
          <w:szCs w:val="21"/>
        </w:rPr>
        <w:t>http://hr.xujc.com/zhaopin/other/234.html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三、联系方式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招聘热线：0596-6288529，招聘邮箱：hr@xujc.com</w:t>
      </w:r>
      <w:r>
        <w:rPr>
          <w:rFonts w:hint="eastAsia" w:asciiTheme="minorEastAsia" w:hAnsiTheme="minorEastAsia"/>
          <w:szCs w:val="21"/>
          <w:lang w:eastAsia="zh-CN"/>
        </w:rPr>
        <w:t>、jgxyhr_lin@163.com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360" w:lineRule="auto"/>
        <w:ind w:right="840" w:rightChars="400" w:firstLine="420" w:firstLineChars="200"/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44"/>
    <w:rsid w:val="00085B00"/>
    <w:rsid w:val="000F5EDF"/>
    <w:rsid w:val="00357822"/>
    <w:rsid w:val="003C334F"/>
    <w:rsid w:val="0053035C"/>
    <w:rsid w:val="006A686D"/>
    <w:rsid w:val="00A02B70"/>
    <w:rsid w:val="00E11CB1"/>
    <w:rsid w:val="00E82444"/>
    <w:rsid w:val="00F718B4"/>
    <w:rsid w:val="091D40F0"/>
    <w:rsid w:val="12B42F51"/>
    <w:rsid w:val="748F662C"/>
    <w:rsid w:val="7AAA00C7"/>
    <w:rsid w:val="7B13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447</Words>
  <Characters>2549</Characters>
  <Lines>21</Lines>
  <Paragraphs>5</Paragraphs>
  <TotalTime>59</TotalTime>
  <ScaleCrop>false</ScaleCrop>
  <LinksUpToDate>false</LinksUpToDate>
  <CharactersWithSpaces>2991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2018-09-11T01:10:00Z</dcterms:created>
  <dc:creator>微软用户</dc:creator>
  <cp:lastModifiedBy>win 10</cp:lastModifiedBy>
  <dcterms:modified xsi:type="dcterms:W3CDTF">2018-11-26T07:54:27Z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