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color w:val="2E75B6" w:themeColor="accent1" w:themeShade="BF"/>
          <w:sz w:val="28"/>
          <w:szCs w:val="28"/>
          <w:lang w:val="en-US" w:eastAsia="zh-CN"/>
        </w:rPr>
      </w:pPr>
      <w:r>
        <w:rPr>
          <w:rFonts w:hint="eastAsia" w:ascii="黑体" w:hAnsi="黑体" w:eastAsia="黑体" w:cs="黑体"/>
          <w:b/>
          <w:bCs/>
          <w:color w:val="2E75B6" w:themeColor="accent1" w:themeShade="BF"/>
          <w:sz w:val="28"/>
          <w:szCs w:val="28"/>
          <w:lang w:val="en-US" w:eastAsia="zh-CN"/>
        </w:rPr>
        <w:t>学校简介</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宿迁学院创办于2002年，是国家教育部正式批准的全日制普通本科高校。创办以来，一直与苏州大学、扬州大学、江苏大学、南京工业大学、江苏师范大学、南京财经大学、南京工程学院、南京师范大学等八所省属高校合作举办本科教育，实现了高起点、高质量、高水平办学。</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校设有八个二级学院和一个部（体育部），36个本科专业（其中，自办专业22个；与各联建高校合作举办专业14个），涵盖工学、文学、理学、艺术学、教育学、管理学、经济学、法学、农学等九大学科门类。学校现有专任教师具有博硕士学位的教师占82.3%，具有副教授以上职称的教师占45.2%。校园占地面积88万平方米，校舍面积37万多平方米。馆藏纸质图书137万册，电子图书125万种。建有11个实验中心，下辖110多个实验室，固定资产总值13亿元，教学科研仪器设备总值为1亿多元，与企事业单位共建校外实习基地170多个。</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校坚持应用型本科高校的办学定位，致力于培养高素质应用型、技术技能型人才。办学以来，已向社会输送了十二届本科毕业生，共计36000余人。学生的毕业率、学位授予率、就业率、大学英语四六级通过率等各项可比性指标在省内外同类高校中遥遥领先。有2100多人考取清华大学、南京大学等名校研究生，1300多人考取公务员、省三项计划、村官和市委选调生。2000多人次在省级以上学科竞赛中获奖，其中，在全国大学生数学建模竞赛中三次获得一等奖，学校代表队代表中国参加“国际机器人灭火大赛”（高校组）一次获得冠军、一次获得亚军。近五年，毕业生年终协议就业率均在97%以上。</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校积极开展应用科研，主动服务地方发展。“十二五”以来，承担国家和省市级科研项目460余项，获得省市级科研成果奖60余项；教师发表论文4800余篇，其中，被EI、SCI、SSCI等检索收录论文350多篇。学校先后与宿迁市政府、沭阳县政府、宿迁高新区签约共建“宿迁学院产业发展研究院”、“ 沭阳·宿迁学院科技园”、“技术创新中心”。牵头成立了“宿迁中小企业发展研究所”等13个应用研究研究机构，与京东公司合作举办“京东商学院”。另外，与地方100多家企业建立了紧密的业务联系，服务地方经济社会发展的能力不断提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学校引进人才待遇优厚，薪酬制度科学规范，享有过渡房、安家费和购房补贴、科研启动费，只要努力工作，就一定拥有体面的生活。</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宿迁学院诚邀海内外英才来校工作，共襄学校事业发展。</w:t>
      </w:r>
    </w:p>
    <w:p>
      <w:pPr>
        <w:keepNext w:val="0"/>
        <w:keepLines w:val="0"/>
        <w:pageBreakBefore w:val="0"/>
        <w:widowControl/>
        <w:kinsoku/>
        <w:wordWrap/>
        <w:overflowPunct/>
        <w:topLinePunct w:val="0"/>
        <w:autoSpaceDE/>
        <w:autoSpaceDN/>
        <w:bidi w:val="0"/>
        <w:adjustRightInd w:val="0"/>
        <w:snapToGrid w:val="0"/>
        <w:spacing w:line="400" w:lineRule="exact"/>
        <w:ind w:firstLine="560" w:firstLineChars="200"/>
        <w:textAlignment w:val="auto"/>
        <w:outlineLvl w:val="9"/>
        <w:rPr>
          <w:rFonts w:hint="eastAsia" w:ascii="宋体" w:hAnsi="宋体" w:cs="宋体"/>
          <w:sz w:val="28"/>
          <w:szCs w:val="28"/>
        </w:rPr>
      </w:pP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eastAsia="zh-CN"/>
        </w:rPr>
      </w:pPr>
      <w:r>
        <w:rPr>
          <w:rFonts w:hint="eastAsia" w:ascii="黑体" w:hAnsi="黑体" w:eastAsia="黑体" w:cs="黑体"/>
          <w:b/>
          <w:bCs/>
          <w:color w:val="2E75B6" w:themeColor="accent1" w:themeShade="BF"/>
          <w:sz w:val="28"/>
          <w:szCs w:val="28"/>
          <w:highlight w:val="none"/>
          <w:lang w:eastAsia="zh-CN"/>
        </w:rPr>
        <w:t>招聘对象、条件及待遇</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left"/>
        <w:textAlignment w:val="auto"/>
        <w:outlineLvl w:val="9"/>
        <w:rPr>
          <w:rFonts w:hint="eastAsia" w:ascii="宋体" w:hAnsi="宋体" w:cs="宋体"/>
          <w:b/>
          <w:bCs/>
          <w:sz w:val="28"/>
          <w:szCs w:val="28"/>
          <w:highlight w:val="yellow"/>
          <w:lang w:eastAsia="zh-CN"/>
        </w:rPr>
      </w:pPr>
      <w:r>
        <w:rPr>
          <w:rFonts w:hint="eastAsia" w:ascii="黑体" w:hAnsi="黑体" w:eastAsia="黑体" w:cs="黑体"/>
          <w:b/>
          <w:bCs/>
          <w:sz w:val="24"/>
          <w:szCs w:val="24"/>
          <w:highlight w:val="yellow"/>
          <w:lang w:val="en-US" w:eastAsia="zh-CN"/>
        </w:rPr>
        <w:t>人事关系进入我校</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both"/>
        <w:textAlignment w:val="auto"/>
        <w:outlineLvl w:val="9"/>
        <w:rPr>
          <w:rFonts w:hint="eastAsia" w:ascii="黑体" w:hAnsi="黑体" w:eastAsia="黑体" w:cs="黑体"/>
          <w:b/>
          <w:bCs/>
          <w:sz w:val="24"/>
          <w:szCs w:val="24"/>
          <w:highlight w:val="yellow"/>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sz w:val="24"/>
          <w:szCs w:val="24"/>
          <w:highlight w:val="none"/>
          <w:lang w:eastAsia="zh-CN"/>
        </w:rPr>
      </w:pPr>
      <w:r>
        <w:rPr>
          <w:rFonts w:hint="eastAsia" w:ascii="黑体" w:hAnsi="黑体" w:eastAsia="黑体" w:cs="黑体"/>
          <w:b/>
          <w:bCs/>
          <w:sz w:val="24"/>
          <w:szCs w:val="24"/>
          <w:highlight w:val="none"/>
          <w:lang w:eastAsia="zh-CN"/>
        </w:rPr>
        <w:t>学科带头人</w:t>
      </w:r>
    </w:p>
    <w:p>
      <w:pPr>
        <w:numPr>
          <w:ilvl w:val="0"/>
          <w:numId w:val="1"/>
        </w:numPr>
        <w:jc w:val="left"/>
        <w:rPr>
          <w:rFonts w:hint="eastAsia" w:ascii="宋体" w:hAnsi="宋体" w:eastAsia="宋体" w:cs="宋体"/>
          <w:b/>
          <w:bCs/>
          <w:sz w:val="21"/>
          <w:szCs w:val="21"/>
          <w:lang w:val="en-US" w:eastAsia="zh-CN"/>
        </w:rPr>
      </w:pPr>
      <w:r>
        <w:rPr>
          <w:rFonts w:hint="eastAsia" w:ascii="宋体" w:hAnsi="宋体" w:eastAsia="宋体" w:cs="宋体"/>
          <w:b/>
          <w:i w:val="0"/>
          <w:caps w:val="0"/>
          <w:color w:val="auto"/>
          <w:spacing w:val="0"/>
          <w:sz w:val="21"/>
          <w:szCs w:val="21"/>
          <w:shd w:val="clear" w:fill="FFFFFF"/>
          <w:lang w:eastAsia="zh-CN"/>
        </w:rPr>
        <w:t>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管理、人力资源管理、汉语言文学、数学与应用数学、信息与计算科学、小学教育、学前教育、计算机科学与技术、物联网工程、软件工程、通信工程、电子信息工程、土木工程、园林、风景园林、人文地理与城乡规划、英语、金融学、会计学、财务管理、市场营销、电子商务、机械设计制造及其自动化、自动化（含数控技术）、美术学、艺术设计（产品设计）、音乐学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2"/>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引进条件</w:t>
      </w:r>
    </w:p>
    <w:p>
      <w:pPr>
        <w:numPr>
          <w:ilvl w:val="0"/>
          <w:numId w:val="3"/>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一般具有博士学位和教授职称，主持过国家级科研项目或省部级重点项目或获得过省部级以上科技成果二等奖以上奖励，在本学科领域有一定影响力。</w:t>
      </w:r>
    </w:p>
    <w:p>
      <w:pPr>
        <w:numPr>
          <w:ilvl w:val="0"/>
          <w:numId w:val="3"/>
        </w:numPr>
        <w:ind w:left="0"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身体健康，年龄一般不超过50岁。</w:t>
      </w:r>
    </w:p>
    <w:p>
      <w:pPr>
        <w:numPr>
          <w:ilvl w:val="0"/>
          <w:numId w:val="2"/>
        </w:numPr>
        <w:ind w:left="0" w:leftChars="0"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引进待遇</w:t>
      </w:r>
    </w:p>
    <w:p>
      <w:pPr>
        <w:numPr>
          <w:ilvl w:val="0"/>
          <w:numId w:val="4"/>
        </w:numPr>
        <w:ind w:left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提供校内过渡房一套（三室二厅），安家费及购房补贴150万元以上，科研启动经费文科20-30万、理工科30-50万。</w:t>
      </w:r>
    </w:p>
    <w:p>
      <w:pPr>
        <w:numPr>
          <w:ilvl w:val="0"/>
          <w:numId w:val="4"/>
        </w:numPr>
        <w:ind w:left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酌情安排配偶工作和子女就学。</w:t>
      </w:r>
    </w:p>
    <w:p>
      <w:pPr>
        <w:numPr>
          <w:ilvl w:val="0"/>
          <w:numId w:val="4"/>
        </w:numPr>
        <w:ind w:left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年薪不低于40万，根据业绩情况，具体面议。</w:t>
      </w:r>
    </w:p>
    <w:p>
      <w:pPr>
        <w:numPr>
          <w:ilvl w:val="0"/>
          <w:numId w:val="4"/>
        </w:numPr>
        <w:ind w:left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办理事业编制入编手续，享受事业人员各项保险待遇。</w:t>
      </w:r>
    </w:p>
    <w:p>
      <w:pPr>
        <w:jc w:val="center"/>
        <w:rPr>
          <w:rFonts w:hint="eastAsia" w:ascii="黑体" w:hAnsi="黑体" w:eastAsia="黑体" w:cs="黑体"/>
          <w:b/>
          <w:bCs/>
          <w:sz w:val="24"/>
          <w:szCs w:val="24"/>
          <w:highlight w:val="yellow"/>
          <w:lang w:val="en-US" w:eastAsia="zh-CN"/>
        </w:rPr>
      </w:pPr>
    </w:p>
    <w:p>
      <w:pPr>
        <w:jc w:val="center"/>
        <w:rPr>
          <w:rFonts w:hint="eastAsia" w:ascii="黑体" w:hAnsi="黑体" w:eastAsia="黑体" w:cs="黑体"/>
          <w:b/>
          <w:bCs/>
          <w:sz w:val="24"/>
          <w:szCs w:val="24"/>
          <w:highlight w:val="yellow"/>
          <w:lang w:val="en-US" w:eastAsia="zh-CN"/>
        </w:rPr>
      </w:pPr>
      <w:r>
        <w:rPr>
          <w:rFonts w:hint="eastAsia" w:ascii="黑体" w:hAnsi="黑体" w:eastAsia="黑体" w:cs="黑体"/>
          <w:b/>
          <w:bCs/>
          <w:sz w:val="24"/>
          <w:szCs w:val="24"/>
          <w:highlight w:val="none"/>
          <w:lang w:val="en-US" w:eastAsia="zh-CN"/>
        </w:rPr>
        <w:t>教 授</w:t>
      </w:r>
    </w:p>
    <w:p>
      <w:pPr>
        <w:jc w:val="both"/>
        <w:rPr>
          <w:rFonts w:hint="eastAsia" w:ascii="黑体" w:hAnsi="黑体" w:eastAsia="黑体" w:cs="黑体"/>
          <w:b/>
          <w:bCs/>
          <w:sz w:val="24"/>
          <w:szCs w:val="24"/>
          <w:highlight w:val="yellow"/>
          <w:lang w:val="en-US" w:eastAsia="zh-CN"/>
        </w:rPr>
      </w:pPr>
    </w:p>
    <w:p>
      <w:pPr>
        <w:numPr>
          <w:ilvl w:val="0"/>
          <w:numId w:val="0"/>
        </w:numPr>
        <w:jc w:val="left"/>
        <w:rPr>
          <w:rFonts w:hint="eastAsia" w:ascii="宋体" w:hAnsi="宋体" w:eastAsia="宋体" w:cs="宋体"/>
          <w:b/>
          <w:bCs/>
          <w:sz w:val="21"/>
          <w:szCs w:val="21"/>
          <w:lang w:val="en-US" w:eastAsia="zh-CN"/>
        </w:rPr>
      </w:pPr>
      <w:r>
        <w:rPr>
          <w:rFonts w:hint="eastAsia" w:ascii="楷体_GB2312" w:hAnsi="楷体_GB2312" w:eastAsia="楷体_GB2312" w:cs="楷体_GB2312"/>
          <w:b/>
          <w:i w:val="0"/>
          <w:caps w:val="0"/>
          <w:color w:val="auto"/>
          <w:spacing w:val="0"/>
          <w:sz w:val="24"/>
          <w:szCs w:val="24"/>
          <w:shd w:val="clear" w:fill="FFFFFF"/>
          <w:lang w:eastAsia="zh-CN"/>
        </w:rPr>
        <w:t>一、</w:t>
      </w:r>
      <w:r>
        <w:rPr>
          <w:rFonts w:hint="eastAsia" w:ascii="宋体" w:hAnsi="宋体" w:eastAsia="宋体" w:cs="宋体"/>
          <w:b/>
          <w:i w:val="0"/>
          <w:caps w:val="0"/>
          <w:color w:val="auto"/>
          <w:spacing w:val="0"/>
          <w:sz w:val="21"/>
          <w:szCs w:val="21"/>
          <w:shd w:val="clear" w:fill="FFFFFF"/>
          <w:lang w:eastAsia="zh-CN"/>
        </w:rPr>
        <w:t>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行政管理、思想政治教育、人力资源管理、汉语言文学、数学与应用数学、信息与计算科学、小学教育、学前教育、计算机科学与技术、物联网工程、软件工程、通信工程、电子信息工程、土木工程、测绘工程、园林、风景园林、人文地理与城乡规划、英语、大学英语、金融学、会计学、财务管理、市场营销、电子商务、工商管理、机械设计制造及其自动化、自动化（含数控技术）、广告学、美术学、艺术设计（产品设计）、音乐学、体育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近3年主持过省部级以上科研项目或获得过省部级以上科技成果二等奖以上奖励（排名前二），胜任专业核心课程讲授任务。</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身体健康，年龄一般不超过50岁。</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提供校内过渡房一套，安家费及购房补贴60-100万，科研启动经费文科10-15万、理工科15-30万。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酌情安排配偶工作和子女就学。</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年薪不低于30万，根据业绩情况，具体面议。</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4.办理事业编制入编手续，享受事业人员各项保险待遇。</w:t>
      </w:r>
    </w:p>
    <w:p>
      <w:pPr>
        <w:jc w:val="center"/>
        <w:rPr>
          <w:rFonts w:hint="eastAsia" w:ascii="黑体" w:hAnsi="黑体" w:eastAsia="黑体" w:cs="黑体"/>
          <w:b/>
          <w:bCs/>
          <w:sz w:val="24"/>
          <w:szCs w:val="24"/>
          <w:highlight w:val="yellow"/>
          <w:lang w:val="en-US" w:eastAsia="zh-CN"/>
        </w:rPr>
      </w:pPr>
    </w:p>
    <w:p>
      <w:pPr>
        <w:jc w:val="center"/>
        <w:rPr>
          <w:rFonts w:hint="eastAsia" w:ascii="黑体" w:hAnsi="黑体" w:eastAsia="黑体" w:cs="黑体"/>
          <w:b/>
          <w:bCs/>
          <w:sz w:val="24"/>
          <w:szCs w:val="24"/>
          <w:highlight w:val="none"/>
          <w:lang w:val="en-US" w:eastAsia="zh-CN"/>
        </w:rPr>
      </w:pPr>
      <w:r>
        <w:rPr>
          <w:rFonts w:hint="eastAsia" w:ascii="黑体" w:hAnsi="黑体" w:eastAsia="黑体" w:cs="黑体"/>
          <w:b/>
          <w:bCs/>
          <w:sz w:val="24"/>
          <w:szCs w:val="24"/>
          <w:highlight w:val="none"/>
          <w:lang w:val="en-US" w:eastAsia="zh-CN"/>
        </w:rPr>
        <w:t>博  士</w:t>
      </w:r>
    </w:p>
    <w:p>
      <w:pPr>
        <w:numPr>
          <w:ilvl w:val="0"/>
          <w:numId w:val="0"/>
        </w:numPr>
        <w:jc w:val="left"/>
        <w:rPr>
          <w:rFonts w:hint="eastAsia" w:ascii="宋体" w:hAnsi="宋体" w:eastAsia="宋体" w:cs="宋体"/>
          <w:b/>
          <w:bCs/>
          <w:sz w:val="21"/>
          <w:szCs w:val="21"/>
          <w:lang w:val="en-US" w:eastAsia="zh-CN"/>
        </w:rPr>
      </w:pPr>
      <w:r>
        <w:rPr>
          <w:rFonts w:hint="eastAsia" w:ascii="楷体_GB2312" w:hAnsi="楷体_GB2312" w:eastAsia="楷体_GB2312" w:cs="楷体_GB2312"/>
          <w:b/>
          <w:i w:val="0"/>
          <w:caps w:val="0"/>
          <w:color w:val="auto"/>
          <w:spacing w:val="0"/>
          <w:sz w:val="24"/>
          <w:szCs w:val="24"/>
          <w:shd w:val="clear" w:fill="FFFFFF"/>
          <w:lang w:eastAsia="zh-CN"/>
        </w:rPr>
        <w:t>一、</w:t>
      </w:r>
      <w:r>
        <w:rPr>
          <w:rFonts w:hint="eastAsia" w:ascii="宋体" w:hAnsi="宋体" w:eastAsia="宋体" w:cs="宋体"/>
          <w:b/>
          <w:i w:val="0"/>
          <w:caps w:val="0"/>
          <w:color w:val="auto"/>
          <w:spacing w:val="0"/>
          <w:sz w:val="21"/>
          <w:szCs w:val="21"/>
          <w:shd w:val="clear" w:fill="FFFFFF"/>
          <w:lang w:eastAsia="zh-CN"/>
        </w:rPr>
        <w:t>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管理、思想政治教育、人力资源管理、汉语言文学、数学与应用数学、信息与计算科学、小学教育、学前教育、计算机科学与技术、物联网工程、软件工程、通信工程、电子信息工程、土木工程、园林、风景园林、人文地理与城乡规划、英语、金融学、会计学、财务管理、市场营销、电子商务、机械设计制造及其自动化、自动化（含数控技术）、美术学、艺术设计（产品设计）、音乐学、体育等。</w:t>
      </w:r>
    </w:p>
    <w:p>
      <w:pPr>
        <w:numPr>
          <w:ilvl w:val="0"/>
          <w:numId w:val="1"/>
        </w:numPr>
        <w:ind w:left="0" w:leftChars="0" w:firstLine="0"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引进条件、待遇</w:t>
      </w:r>
    </w:p>
    <w:p>
      <w:pPr>
        <w:numPr>
          <w:ilvl w:val="0"/>
          <w:numId w:val="0"/>
        </w:numPr>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博士A类</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leftChars="21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1.身体健康，年龄一般不超过40岁，近3年来达到以下1至4中的一条者：</w:t>
      </w:r>
    </w:p>
    <w:p>
      <w:pPr>
        <w:numPr>
          <w:ilvl w:val="0"/>
          <w:numId w:val="0"/>
        </w:numPr>
        <w:ind w:firstLine="210" w:firstLineChars="1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（1）以第一作者身份发表本学科方向学术论文，理工科被SCI收录3篇以上（含）或EI收录5篇以上（含）；文科被CSSCI收录5篇以上（含），或SSCI 3篇以上（含）；</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（2）获得过省部级以上科技成果二等奖以上奖励（一等奖排名前三，二等奖排名前二）；</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（3）主持省级自然科学基金或省级社会科学基金项目2项以上；</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（4）以排名第一身份获得本学科方向授权国家发明专利2项，或实用新型专利授权、计算机软件著作权登记等10项，并予以实施，效果显著。</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提供过渡房一套，安家费及购房补贴50-90万，科研启动经费文科10-15万、理工科15-30万。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酌情安排配偶工作和子女就学。</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进校后享受副教授待遇，年薪不低于22万，根据业绩情况，具体面议。</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4.办理事业编制入编手续，享受事业人员各项保险待遇。</w:t>
      </w:r>
    </w:p>
    <w:p>
      <w:pPr>
        <w:numPr>
          <w:ilvl w:val="0"/>
          <w:numId w:val="0"/>
        </w:numPr>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博士B类</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能胜任本学科专业课程教学任务，具有一定的科研能力。</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身体健康，年龄一般不超过35岁。</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提供过渡房一套，安家费及购房补贴30-50万，科研启动经费文科6-10万、理工科10-20万。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酌情安排配偶工作和子女就学。</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进校三年内执行副教授岗位津贴，年薪不低于18万，根据业绩情况，具体面议。</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4.办理事业编制入编手续，享受事业人员各项保险待遇。</w:t>
      </w:r>
    </w:p>
    <w:p>
      <w:pPr>
        <w:jc w:val="center"/>
        <w:rPr>
          <w:rFonts w:hint="eastAsia" w:ascii="宋体" w:hAnsi="宋体" w:eastAsia="宋体" w:cs="宋体"/>
          <w:b/>
          <w:bCs/>
          <w:sz w:val="21"/>
          <w:szCs w:val="21"/>
          <w:highlight w:val="yellow"/>
          <w:lang w:val="en-US" w:eastAsia="zh-CN"/>
        </w:rPr>
      </w:pPr>
    </w:p>
    <w:p>
      <w:pPr>
        <w:jc w:val="center"/>
        <w:rPr>
          <w:rFonts w:hint="eastAsia" w:ascii="楷体_GB2312" w:hAnsi="楷体_GB2312" w:eastAsia="楷体_GB2312" w:cs="楷体_GB2312"/>
          <w:b/>
          <w:bCs/>
          <w:sz w:val="28"/>
          <w:szCs w:val="28"/>
          <w:highlight w:val="none"/>
          <w:lang w:val="en-US" w:eastAsia="zh-CN"/>
        </w:rPr>
      </w:pPr>
      <w:r>
        <w:rPr>
          <w:rFonts w:hint="eastAsia" w:ascii="黑体" w:hAnsi="黑体" w:eastAsia="黑体" w:cs="黑体"/>
          <w:b/>
          <w:bCs/>
          <w:sz w:val="28"/>
          <w:szCs w:val="28"/>
          <w:highlight w:val="none"/>
          <w:lang w:val="en-US" w:eastAsia="zh-CN"/>
        </w:rPr>
        <w:t>硕士研究生</w:t>
      </w:r>
    </w:p>
    <w:p>
      <w:pPr>
        <w:numPr>
          <w:ilvl w:val="0"/>
          <w:numId w:val="0"/>
        </w:numPr>
        <w:jc w:val="left"/>
        <w:rPr>
          <w:rFonts w:hint="eastAsia" w:ascii="宋体" w:hAnsi="宋体" w:eastAsia="宋体" w:cs="宋体"/>
          <w:b/>
          <w:bCs/>
          <w:sz w:val="21"/>
          <w:szCs w:val="21"/>
          <w:lang w:val="en-US" w:eastAsia="zh-CN"/>
        </w:rPr>
      </w:pPr>
      <w:r>
        <w:rPr>
          <w:rFonts w:hint="eastAsia" w:ascii="楷体_GB2312" w:hAnsi="楷体_GB2312" w:eastAsia="楷体_GB2312" w:cs="楷体_GB2312"/>
          <w:b/>
          <w:i w:val="0"/>
          <w:caps w:val="0"/>
          <w:color w:val="auto"/>
          <w:spacing w:val="0"/>
          <w:sz w:val="24"/>
          <w:szCs w:val="24"/>
          <w:shd w:val="clear" w:fill="FFFFFF"/>
          <w:lang w:eastAsia="zh-CN"/>
        </w:rPr>
        <w:t>一、</w:t>
      </w:r>
      <w:r>
        <w:rPr>
          <w:rFonts w:hint="eastAsia" w:ascii="宋体" w:hAnsi="宋体" w:eastAsia="宋体" w:cs="宋体"/>
          <w:b/>
          <w:i w:val="0"/>
          <w:caps w:val="0"/>
          <w:color w:val="auto"/>
          <w:spacing w:val="0"/>
          <w:sz w:val="21"/>
          <w:szCs w:val="21"/>
          <w:shd w:val="clear" w:fill="FFFFFF"/>
          <w:lang w:eastAsia="zh-CN"/>
        </w:rPr>
        <w:t>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力资源管理、小学教育、学前教育、计算机科学与技术、物联网工程、软件工程、通信工程、电子信息工程、土木工程、园林、风景园林、人文地理与城乡规划、金融学、会计学、财务管理、市场营销、电子商务、美术学、音乐学、体育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具有全日制硕士研究生学历，本科专业与研究生专业一致或相近，有实践经验者优先。</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身体健康，年龄一般不超过35岁。</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提供过渡房一间，年薪不低于12万。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2.办理事业编制入编手续，享受事业人员各项保险待遇。</w:t>
      </w:r>
    </w:p>
    <w:p>
      <w:pPr>
        <w:jc w:val="center"/>
        <w:rPr>
          <w:rFonts w:hint="eastAsia" w:ascii="黑体" w:hAnsi="黑体" w:eastAsia="黑体" w:cs="黑体"/>
          <w:b/>
          <w:bCs/>
          <w:sz w:val="24"/>
          <w:szCs w:val="24"/>
          <w:highlight w:val="yellow"/>
          <w:lang w:val="en-US" w:eastAsia="zh-CN"/>
        </w:rPr>
      </w:pPr>
    </w:p>
    <w:p>
      <w:pPr>
        <w:jc w:val="center"/>
        <w:rPr>
          <w:rFonts w:hint="eastAsia" w:ascii="黑体" w:hAnsi="黑体" w:eastAsia="黑体" w:cs="黑体"/>
          <w:b/>
          <w:bCs/>
          <w:sz w:val="24"/>
          <w:szCs w:val="24"/>
          <w:highlight w:val="yellow"/>
          <w:lang w:val="en-US" w:eastAsia="zh-CN"/>
        </w:rPr>
      </w:pPr>
      <w:r>
        <w:rPr>
          <w:rFonts w:hint="eastAsia" w:ascii="黑体" w:hAnsi="黑体" w:eastAsia="黑体" w:cs="黑体"/>
          <w:b/>
          <w:bCs/>
          <w:sz w:val="24"/>
          <w:szCs w:val="24"/>
          <w:highlight w:val="none"/>
          <w:lang w:val="en-US" w:eastAsia="zh-CN"/>
        </w:rPr>
        <w:t>高技能人才</w:t>
      </w: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i w:val="0"/>
          <w:caps w:val="0"/>
          <w:color w:val="auto"/>
          <w:spacing w:val="0"/>
          <w:sz w:val="21"/>
          <w:szCs w:val="21"/>
          <w:shd w:val="clear" w:fill="FFFFFF"/>
          <w:lang w:eastAsia="zh-CN"/>
        </w:rPr>
        <w:t>一、专业方向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行政管理、人力资源管理、汉语言文学、数学与应用数学、信息与计算科学、小学教育、学前教育、计算机科学与技术、物联网工程、软件工程、通信工程、电子信息工程、土木工程、测绘工程、园林、风景园林、人文地理与城乡规划、英语、金融学、会计学、财务管理、市场营销、电子商务、机械设计制造及其自动化、自动化（含数控技术）、美术学、艺术设计（产品设计）、音乐学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1.具有副高职称或者硕士以上学位，具有丰富的实践经验。</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2.身体健康，年龄一般不超过50岁。</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1.具体待遇面议。</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2.办理事业编制入编手续，享受事业人员各项保险待遇。</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lang w:val="en-US" w:eastAsia="zh-CN"/>
        </w:rPr>
      </w:pPr>
    </w:p>
    <w:p>
      <w:pPr>
        <w:jc w:val="left"/>
        <w:rPr>
          <w:rFonts w:hint="eastAsia" w:ascii="黑体" w:hAnsi="黑体" w:eastAsia="黑体" w:cs="黑体"/>
          <w:b/>
          <w:bCs/>
          <w:sz w:val="24"/>
          <w:szCs w:val="24"/>
          <w:highlight w:val="yellow"/>
          <w:lang w:val="en-US" w:eastAsia="zh-CN"/>
        </w:rPr>
      </w:pPr>
    </w:p>
    <w:p>
      <w:pPr>
        <w:jc w:val="left"/>
        <w:rPr>
          <w:rFonts w:hint="eastAsia" w:ascii="黑体" w:hAnsi="黑体" w:eastAsia="黑体" w:cs="黑体"/>
          <w:b/>
          <w:bCs/>
          <w:sz w:val="24"/>
          <w:szCs w:val="24"/>
          <w:highlight w:val="yellow"/>
          <w:lang w:val="en-US" w:eastAsia="zh-CN"/>
        </w:rPr>
      </w:pPr>
      <w:r>
        <w:rPr>
          <w:rFonts w:hint="eastAsia" w:ascii="黑体" w:hAnsi="黑体" w:eastAsia="黑体" w:cs="黑体"/>
          <w:b/>
          <w:bCs/>
          <w:sz w:val="24"/>
          <w:szCs w:val="24"/>
          <w:highlight w:val="yellow"/>
          <w:lang w:val="en-US" w:eastAsia="zh-CN"/>
        </w:rPr>
        <w:t>人事关系不进入我校</w:t>
      </w:r>
    </w:p>
    <w:p>
      <w:pPr>
        <w:jc w:val="center"/>
        <w:rPr>
          <w:rFonts w:hint="eastAsia" w:ascii="黑体" w:hAnsi="黑体" w:eastAsia="黑体" w:cs="黑体"/>
          <w:b/>
          <w:bCs/>
          <w:sz w:val="24"/>
          <w:szCs w:val="24"/>
          <w:highlight w:val="yellow"/>
          <w:lang w:val="en-US" w:eastAsia="zh-CN"/>
        </w:rPr>
      </w:pPr>
    </w:p>
    <w:p>
      <w:pPr>
        <w:jc w:val="center"/>
        <w:rPr>
          <w:rFonts w:hint="eastAsia" w:ascii="黑体" w:hAnsi="黑体" w:eastAsia="黑体" w:cs="黑体"/>
          <w:b/>
          <w:bCs/>
          <w:sz w:val="24"/>
          <w:szCs w:val="24"/>
          <w:highlight w:val="yellow"/>
          <w:lang w:val="en-US" w:eastAsia="zh-CN"/>
        </w:rPr>
      </w:pPr>
      <w:r>
        <w:rPr>
          <w:rFonts w:hint="eastAsia" w:ascii="黑体" w:hAnsi="黑体" w:eastAsia="黑体" w:cs="黑体"/>
          <w:b/>
          <w:bCs/>
          <w:sz w:val="24"/>
          <w:szCs w:val="24"/>
          <w:highlight w:val="none"/>
          <w:lang w:val="en-US" w:eastAsia="zh-CN"/>
        </w:rPr>
        <w:t>专业（学科）负责人</w:t>
      </w:r>
    </w:p>
    <w:p>
      <w:pPr>
        <w:jc w:val="center"/>
        <w:rPr>
          <w:rFonts w:hint="eastAsia" w:ascii="黑体" w:hAnsi="黑体" w:eastAsia="黑体" w:cs="黑体"/>
          <w:b/>
          <w:bCs/>
          <w:sz w:val="24"/>
          <w:szCs w:val="24"/>
          <w:highlight w:val="yellow"/>
          <w:lang w:val="en-US" w:eastAsia="zh-CN"/>
        </w:rPr>
      </w:pP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i w:val="0"/>
          <w:caps w:val="0"/>
          <w:color w:val="auto"/>
          <w:spacing w:val="0"/>
          <w:sz w:val="21"/>
          <w:szCs w:val="21"/>
          <w:shd w:val="clear" w:fill="FFFFFF"/>
          <w:lang w:eastAsia="zh-CN"/>
        </w:rPr>
        <w:t>一、专业方向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行政管理、人力资源管理、汉语言文学、数学与应用数学、信息与计算科学、小学教育、学前教育、计算机科学与技术、物联网工程、软件工程、通信工程、电子信息工程、土木工程、测绘工程、园林、风景园林、人文地理与城乡规划、英语、金融学、会计学、财务管理、市场营销、电子商务、工商管理、机械设计制造及其自动化、自动化（含数控技术）、广告学、美术学、艺术设计（产品设计）、音乐学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教授职称，具有较高学术水平和丰富管理经验，在业内有一定知名度，能主持学科专业全面建设工作。</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身体健康，年龄在50-65岁之间，未退休人员可以非全日制在我校工作。</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免费提供校内教师公寓居住（可以带家属）。</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实行年薪制，年薪不低于15万，具体面议。</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对学术造诣高、具有丰富的学科专业建设和管理经验、能全日制来校工作、同时胜任学科专业带头人和管理工作岗位的教授，待遇从优，具体面议。</w:t>
      </w:r>
    </w:p>
    <w:p>
      <w:pPr>
        <w:jc w:val="center"/>
        <w:rPr>
          <w:rFonts w:hint="eastAsia" w:ascii="黑体" w:hAnsi="黑体" w:eastAsia="黑体" w:cs="黑体"/>
          <w:b/>
          <w:bCs/>
          <w:sz w:val="24"/>
          <w:szCs w:val="24"/>
          <w:highlight w:val="none"/>
          <w:lang w:val="en-US" w:eastAsia="zh-CN"/>
        </w:rPr>
      </w:pPr>
      <w:r>
        <w:rPr>
          <w:rFonts w:hint="eastAsia" w:ascii="黑体" w:hAnsi="黑体" w:eastAsia="黑体" w:cs="黑体"/>
          <w:b/>
          <w:bCs/>
          <w:sz w:val="24"/>
          <w:szCs w:val="24"/>
          <w:highlight w:val="none"/>
          <w:lang w:val="en-US" w:eastAsia="zh-CN"/>
        </w:rPr>
        <w:t>项目型教师</w:t>
      </w: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i w:val="0"/>
          <w:caps w:val="0"/>
          <w:color w:val="auto"/>
          <w:spacing w:val="0"/>
          <w:sz w:val="21"/>
          <w:szCs w:val="21"/>
          <w:shd w:val="clear" w:fill="FFFFFF"/>
          <w:lang w:eastAsia="zh-CN"/>
        </w:rPr>
        <w:t>一、专业方向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行政管理、人力资源管理、汉语言文学、数学与应用数学、信息与计算科学、小学教育、学前教育、计算机科学与技术、物联网工程、软件工程、通信工程、电子信息工程、土木工程、测绘工程、园林、风景园林、人文地理与城乡规划、英语、金融学、会计学、财务管理、市场营销、电子商务、工商管理、机械设计制造及其自动化、自动化（含数控技术）、广告学、美术学、艺术设计（产品设计）、音乐学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一般具有教授职称，学术研究成果丰富，能独立完成特定科研任务或者指导青年教师完成特定的科研任务或主持特定项目建设。</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身体健康，年龄在50-65岁之间，未退休人员可以非全日制在我校工作。</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免费提供校内教师公寓居住（可以带家属）。</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实行年薪制，视承担项目任务情况而定，年薪不低于10万，具体面议。</w:t>
      </w:r>
    </w:p>
    <w:p>
      <w:pPr>
        <w:jc w:val="center"/>
        <w:rPr>
          <w:rFonts w:hint="eastAsia" w:ascii="楷体_GB2312" w:hAnsi="楷体_GB2312" w:eastAsia="楷体_GB2312" w:cs="楷体_GB2312"/>
          <w:b/>
          <w:bCs/>
          <w:sz w:val="28"/>
          <w:szCs w:val="28"/>
          <w:highlight w:val="none"/>
          <w:lang w:val="en-US" w:eastAsia="zh-CN"/>
        </w:rPr>
      </w:pPr>
      <w:r>
        <w:rPr>
          <w:rFonts w:hint="eastAsia" w:ascii="黑体" w:hAnsi="黑体" w:eastAsia="黑体" w:cs="黑体"/>
          <w:b/>
          <w:bCs/>
          <w:sz w:val="24"/>
          <w:szCs w:val="24"/>
          <w:highlight w:val="none"/>
          <w:lang w:val="en-US" w:eastAsia="zh-CN"/>
        </w:rPr>
        <w:t>教学型教师</w:t>
      </w:r>
    </w:p>
    <w:p>
      <w:pPr>
        <w:numPr>
          <w:ilvl w:val="0"/>
          <w:numId w:val="0"/>
        </w:numPr>
        <w:jc w:val="left"/>
        <w:rPr>
          <w:rFonts w:hint="eastAsia" w:ascii="宋体" w:hAnsi="宋体" w:eastAsia="宋体" w:cs="宋体"/>
          <w:b/>
          <w:bCs/>
          <w:sz w:val="21"/>
          <w:szCs w:val="21"/>
          <w:lang w:val="en-US" w:eastAsia="zh-CN"/>
        </w:rPr>
      </w:pPr>
      <w:r>
        <w:rPr>
          <w:rFonts w:hint="eastAsia" w:ascii="宋体" w:hAnsi="宋体" w:eastAsia="宋体" w:cs="宋体"/>
          <w:b/>
          <w:i w:val="0"/>
          <w:caps w:val="0"/>
          <w:color w:val="auto"/>
          <w:spacing w:val="0"/>
          <w:sz w:val="21"/>
          <w:szCs w:val="21"/>
          <w:shd w:val="clear" w:fill="FFFFFF"/>
          <w:lang w:eastAsia="zh-CN"/>
        </w:rPr>
        <w:t>一、专业方向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法学、行政管理、思想政治教育、人力资源管理、汉语言文学、数学与应用数学、信息与计算科学、小学教育、学前教育、计算机科学与技术、物联网工程、软件工程、通信工程、电子信息工程、土木工程、测绘工程、园林、风景园林、人文地理与城乡规划、英语、金融学、会计学、财务管理、市场营销、电子商务、工商管理、机械设计制造及其自动化、自动化（含数控技术）、广告学、美术学、艺术设计（产品设计）、音乐学、体育等。</w:t>
      </w:r>
    </w:p>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二、引进条件、待遇</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（一）引进条件</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职称为教授或副教授，能够完成基本教学工作量。</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身体健康，年龄不超过65岁。</w:t>
      </w:r>
    </w:p>
    <w:p>
      <w:pPr>
        <w:numPr>
          <w:ilvl w:val="0"/>
          <w:numId w:val="0"/>
        </w:numPr>
        <w:ind w:firstLine="210" w:firstLine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（二）引进待遇</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 免费提供校内教师公寓居住（可以带家属）。</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实行课时酬金制，课时酬金：教授320元/课时，副教授280元/课时。</w:t>
      </w:r>
    </w:p>
    <w:p>
      <w:pPr>
        <w:keepNext w:val="0"/>
        <w:keepLines w:val="0"/>
        <w:pageBreakBefore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r>
        <w:rPr>
          <w:rFonts w:hint="eastAsia" w:ascii="黑体" w:hAnsi="黑体" w:eastAsia="黑体" w:cs="黑体"/>
          <w:b/>
          <w:bCs/>
          <w:color w:val="2E75B6" w:themeColor="accent1" w:themeShade="BF"/>
          <w:sz w:val="28"/>
          <w:szCs w:val="28"/>
          <w:highlight w:val="none"/>
          <w:lang w:val="en-US" w:eastAsia="zh-CN"/>
        </w:rPr>
        <w:t>目标和任务</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根据所属不同专业制定相应的工作目标和任务。</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r>
        <w:rPr>
          <w:rFonts w:hint="eastAsia" w:ascii="黑体" w:hAnsi="黑体" w:eastAsia="黑体" w:cs="黑体"/>
          <w:b/>
          <w:bCs/>
          <w:color w:val="2E75B6" w:themeColor="accent1" w:themeShade="BF"/>
          <w:sz w:val="28"/>
          <w:szCs w:val="28"/>
          <w:highlight w:val="none"/>
          <w:lang w:val="en-US" w:eastAsia="zh-CN"/>
        </w:rPr>
        <w:t>应聘程序</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提供以下材料：个人简历；身份证件、学历学位证书、专业技术职务证明、获奖证明等材料复印件（原件面试时提供）；公开发表和出版的学术成果清单复印件(原件面试时提供)；主持或参与的科研项目清单复印件(原件面试时提供)等。应届毕业生还需提供成绩单，就业推荐表等。</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 应聘者经学校初选后，由学校人事处正式通知本人来校洽谈。学校对来校应聘的博士和高级职称人员适当给予交通补贴,提供住宿。 </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 学校将面试结果通知应聘者，与拟录用者签订有关协议，办理录用手续。</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r>
        <w:rPr>
          <w:rFonts w:hint="eastAsia" w:ascii="黑体" w:hAnsi="黑体" w:eastAsia="黑体" w:cs="黑体"/>
          <w:b/>
          <w:bCs/>
          <w:color w:val="2E75B6" w:themeColor="accent1" w:themeShade="BF"/>
          <w:sz w:val="28"/>
          <w:szCs w:val="28"/>
          <w:highlight w:val="none"/>
          <w:lang w:val="en-US" w:eastAsia="zh-CN"/>
        </w:rPr>
        <w:t>联系方式</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1.联系地址：江苏省宿迁市黄河南路399号 宿迁学院人事处</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2.邮政编码：223800</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3.学校网址：http://www.sqc.edu.cn  </w:t>
      </w:r>
    </w:p>
    <w:p>
      <w:pPr>
        <w:numPr>
          <w:ilvl w:val="0"/>
          <w:numId w:val="0"/>
        </w:numPr>
        <w:ind w:left="630" w:leftChars="200" w:hanging="210" w:hangingChars="1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人事处邮箱：</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"mailto:rsc@sqc.edu.cn" </w:instrText>
      </w:r>
      <w:r>
        <w:rPr>
          <w:rFonts w:hint="eastAsia" w:ascii="宋体" w:hAnsi="宋体" w:eastAsia="宋体" w:cs="宋体"/>
          <w:sz w:val="21"/>
          <w:szCs w:val="21"/>
          <w:lang w:val="en-US" w:eastAsia="zh-CN"/>
        </w:rPr>
        <w:fldChar w:fldCharType="separate"/>
      </w:r>
      <w:r>
        <w:rPr>
          <w:rFonts w:hint="eastAsia" w:ascii="宋体" w:hAnsi="宋体" w:eastAsia="宋体" w:cs="宋体"/>
          <w:sz w:val="21"/>
          <w:szCs w:val="21"/>
          <w:lang w:val="en-US" w:eastAsia="zh-CN"/>
        </w:rPr>
        <w:t>rsc@sqc.edu.cn</w:t>
      </w:r>
      <w:r>
        <w:rPr>
          <w:rFonts w:hint="eastAsia" w:ascii="宋体" w:hAnsi="宋体" w:eastAsia="宋体" w:cs="宋体"/>
          <w:sz w:val="21"/>
          <w:szCs w:val="21"/>
          <w:lang w:val="en-US" w:eastAsia="zh-CN"/>
        </w:rPr>
        <w:fldChar w:fldCharType="end"/>
      </w:r>
      <w:r>
        <w:rPr>
          <w:rFonts w:hint="eastAsia" w:ascii="宋体" w:hAnsi="宋体" w:eastAsia="宋体" w:cs="宋体"/>
          <w:sz w:val="21"/>
          <w:szCs w:val="21"/>
          <w:lang w:val="en-US" w:eastAsia="zh-CN"/>
        </w:rPr>
        <w:t>、sqc_rsc@126.com</w:t>
      </w:r>
      <w:r>
        <w:rPr>
          <w:rFonts w:hint="eastAsia" w:ascii="宋体" w:hAnsi="宋体" w:eastAsia="宋体" w:cs="宋体"/>
          <w:sz w:val="21"/>
          <w:szCs w:val="21"/>
          <w:lang w:val="en-US" w:eastAsia="zh-CN"/>
        </w:rPr>
        <w:br w:type="textWrapping"/>
      </w:r>
      <w:bookmarkStart w:id="0" w:name="_GoBack"/>
      <w:bookmarkEnd w:id="0"/>
      <w:r>
        <w:rPr>
          <w:rFonts w:hint="eastAsia" w:ascii="宋体" w:hAnsi="宋体" w:eastAsia="宋体" w:cs="宋体"/>
          <w:sz w:val="21"/>
          <w:szCs w:val="21"/>
          <w:lang w:val="en-US" w:eastAsia="zh-CN"/>
        </w:rPr>
        <w:t>（投递简历邮件标题：应聘岗位名称-姓名-学历-专业-中国研究生招聘网）</w:t>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招聘网址：</w:t>
      </w:r>
      <w:r>
        <w:rPr>
          <w:rFonts w:hint="eastAsia" w:ascii="宋体" w:hAnsi="宋体" w:eastAsia="宋体" w:cs="宋体"/>
          <w:sz w:val="21"/>
          <w:szCs w:val="21"/>
          <w:lang w:val="en-US" w:eastAsia="zh-CN"/>
        </w:rPr>
        <w:fldChar w:fldCharType="begin"/>
      </w:r>
      <w:r>
        <w:rPr>
          <w:rFonts w:hint="eastAsia" w:ascii="宋体" w:hAnsi="宋体" w:eastAsia="宋体" w:cs="宋体"/>
          <w:sz w:val="21"/>
          <w:szCs w:val="21"/>
          <w:lang w:val="en-US" w:eastAsia="zh-CN"/>
        </w:rPr>
        <w:instrText xml:space="preserve"> HYPERLINK "http://zhaopin.100zp.com/html/sqxy2018/index.html" </w:instrText>
      </w:r>
      <w:r>
        <w:rPr>
          <w:rFonts w:hint="eastAsia" w:ascii="宋体" w:hAnsi="宋体" w:eastAsia="宋体" w:cs="宋体"/>
          <w:sz w:val="21"/>
          <w:szCs w:val="21"/>
          <w:lang w:val="en-US" w:eastAsia="zh-CN"/>
        </w:rPr>
        <w:fldChar w:fldCharType="separate"/>
      </w:r>
      <w:r>
        <w:rPr>
          <w:rStyle w:val="3"/>
          <w:rFonts w:hint="eastAsia" w:ascii="宋体" w:hAnsi="宋体" w:eastAsia="宋体" w:cs="宋体"/>
          <w:sz w:val="21"/>
          <w:szCs w:val="21"/>
          <w:lang w:val="en-US" w:eastAsia="zh-CN"/>
        </w:rPr>
        <w:t>http://zhaopin.100zp.com/html/sqxy2018/index.html</w:t>
      </w:r>
      <w:r>
        <w:rPr>
          <w:rFonts w:hint="eastAsia" w:ascii="宋体" w:hAnsi="宋体" w:eastAsia="宋体" w:cs="宋体"/>
          <w:sz w:val="21"/>
          <w:szCs w:val="21"/>
          <w:lang w:val="en-US" w:eastAsia="zh-CN"/>
        </w:rPr>
        <w:fldChar w:fldCharType="end"/>
      </w:r>
    </w:p>
    <w:p>
      <w:pPr>
        <w:numPr>
          <w:ilvl w:val="0"/>
          <w:numId w:val="0"/>
        </w:numPr>
        <w:ind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4.联系人：吴老师0527-84202303（兼传真） </w:t>
      </w:r>
    </w:p>
    <w:p>
      <w:pPr>
        <w:numPr>
          <w:ilvl w:val="0"/>
          <w:numId w:val="0"/>
        </w:numPr>
        <w:ind w:firstLine="1470" w:firstLineChars="7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杨老师0527-84205368 </w:t>
      </w:r>
    </w:p>
    <w:p>
      <w:pPr>
        <w:keepNext w:val="0"/>
        <w:keepLines w:val="0"/>
        <w:pageBreakBefore w:val="0"/>
        <w:widowControl/>
        <w:numPr>
          <w:ilvl w:val="0"/>
          <w:numId w:val="0"/>
        </w:numPr>
        <w:kinsoku/>
        <w:wordWrap/>
        <w:overflowPunct/>
        <w:topLinePunct w:val="0"/>
        <w:autoSpaceDE/>
        <w:autoSpaceDN/>
        <w:bidi w:val="0"/>
        <w:adjustRightInd w:val="0"/>
        <w:snapToGrid w:val="0"/>
        <w:spacing w:line="400" w:lineRule="exact"/>
        <w:jc w:val="center"/>
        <w:textAlignment w:val="auto"/>
        <w:outlineLvl w:val="9"/>
        <w:rPr>
          <w:rFonts w:hint="eastAsia" w:ascii="黑体" w:hAnsi="黑体" w:eastAsia="黑体" w:cs="黑体"/>
          <w:b/>
          <w:bCs/>
          <w:color w:val="2E75B6" w:themeColor="accent1" w:themeShade="BF"/>
          <w:sz w:val="28"/>
          <w:szCs w:val="28"/>
          <w:highlight w:val="none"/>
          <w:lang w:val="en-US" w:eastAsia="zh-CN"/>
        </w:rPr>
      </w:pPr>
    </w:p>
    <w:sectPr>
      <w:pgSz w:w="11850" w:h="16783"/>
      <w:pgMar w:top="1440" w:right="683" w:bottom="12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488F2D"/>
    <w:multiLevelType w:val="singleLevel"/>
    <w:tmpl w:val="80488F2D"/>
    <w:lvl w:ilvl="0" w:tentative="0">
      <w:start w:val="1"/>
      <w:numFmt w:val="decimal"/>
      <w:suff w:val="space"/>
      <w:lvlText w:val="%1."/>
      <w:lvlJc w:val="left"/>
    </w:lvl>
  </w:abstractNum>
  <w:abstractNum w:abstractNumId="1">
    <w:nsid w:val="9AC0FE46"/>
    <w:multiLevelType w:val="singleLevel"/>
    <w:tmpl w:val="9AC0FE46"/>
    <w:lvl w:ilvl="0" w:tentative="0">
      <w:start w:val="1"/>
      <w:numFmt w:val="chineseCounting"/>
      <w:suff w:val="nothing"/>
      <w:lvlText w:val="（%1）"/>
      <w:lvlJc w:val="left"/>
      <w:rPr>
        <w:rFonts w:hint="eastAsia"/>
      </w:rPr>
    </w:lvl>
  </w:abstractNum>
  <w:abstractNum w:abstractNumId="2">
    <w:nsid w:val="57581440"/>
    <w:multiLevelType w:val="singleLevel"/>
    <w:tmpl w:val="57581440"/>
    <w:lvl w:ilvl="0" w:tentative="0">
      <w:start w:val="1"/>
      <w:numFmt w:val="chineseCounting"/>
      <w:suff w:val="nothing"/>
      <w:lvlText w:val="%1、"/>
      <w:lvlJc w:val="left"/>
      <w:rPr>
        <w:rFonts w:hint="eastAsia"/>
      </w:rPr>
    </w:lvl>
  </w:abstractNum>
  <w:abstractNum w:abstractNumId="3">
    <w:nsid w:val="7453C597"/>
    <w:multiLevelType w:val="singleLevel"/>
    <w:tmpl w:val="7453C597"/>
    <w:lvl w:ilvl="0" w:tentative="0">
      <w:start w:val="1"/>
      <w:numFmt w:val="decimal"/>
      <w:suff w:val="space"/>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F2E7F"/>
    <w:rsid w:val="01267921"/>
    <w:rsid w:val="01743FEE"/>
    <w:rsid w:val="030E4153"/>
    <w:rsid w:val="03512E41"/>
    <w:rsid w:val="03DB562E"/>
    <w:rsid w:val="059D27C0"/>
    <w:rsid w:val="05E96D1C"/>
    <w:rsid w:val="08C0662B"/>
    <w:rsid w:val="08CA4CFB"/>
    <w:rsid w:val="09B434CD"/>
    <w:rsid w:val="0A0636E2"/>
    <w:rsid w:val="0A414EDA"/>
    <w:rsid w:val="0B82463C"/>
    <w:rsid w:val="0DBF6F53"/>
    <w:rsid w:val="0E0C156A"/>
    <w:rsid w:val="0F392C62"/>
    <w:rsid w:val="0F9C6368"/>
    <w:rsid w:val="10B71670"/>
    <w:rsid w:val="10F83F77"/>
    <w:rsid w:val="11807019"/>
    <w:rsid w:val="11A60BF2"/>
    <w:rsid w:val="12FB6ABA"/>
    <w:rsid w:val="18AF4A7A"/>
    <w:rsid w:val="191F6C19"/>
    <w:rsid w:val="1A6624B0"/>
    <w:rsid w:val="1AAB43B2"/>
    <w:rsid w:val="1B3F32D9"/>
    <w:rsid w:val="1DCF495A"/>
    <w:rsid w:val="1F101BD8"/>
    <w:rsid w:val="1F5B4D02"/>
    <w:rsid w:val="21B95F94"/>
    <w:rsid w:val="21DA24B6"/>
    <w:rsid w:val="22B53F2D"/>
    <w:rsid w:val="233B47F8"/>
    <w:rsid w:val="248E60FE"/>
    <w:rsid w:val="296545A3"/>
    <w:rsid w:val="2A3C75E5"/>
    <w:rsid w:val="2E407320"/>
    <w:rsid w:val="2E9A1163"/>
    <w:rsid w:val="2F9A346B"/>
    <w:rsid w:val="31340B94"/>
    <w:rsid w:val="33562B5D"/>
    <w:rsid w:val="34FE3263"/>
    <w:rsid w:val="38C61D4B"/>
    <w:rsid w:val="3901585C"/>
    <w:rsid w:val="3A937C4E"/>
    <w:rsid w:val="3BF57A6A"/>
    <w:rsid w:val="3C046463"/>
    <w:rsid w:val="3E1C4732"/>
    <w:rsid w:val="3E215361"/>
    <w:rsid w:val="3EA67D65"/>
    <w:rsid w:val="3EE06509"/>
    <w:rsid w:val="3EF4022B"/>
    <w:rsid w:val="3F3D31FB"/>
    <w:rsid w:val="467E508C"/>
    <w:rsid w:val="483034DD"/>
    <w:rsid w:val="48AC43DB"/>
    <w:rsid w:val="48E87CFB"/>
    <w:rsid w:val="497348C0"/>
    <w:rsid w:val="49B07620"/>
    <w:rsid w:val="4C48165A"/>
    <w:rsid w:val="4D853CD6"/>
    <w:rsid w:val="4DCF23F5"/>
    <w:rsid w:val="4F9A1049"/>
    <w:rsid w:val="5069242D"/>
    <w:rsid w:val="50E605D7"/>
    <w:rsid w:val="518217F3"/>
    <w:rsid w:val="545136A1"/>
    <w:rsid w:val="55B33A03"/>
    <w:rsid w:val="56986AE7"/>
    <w:rsid w:val="569F47C7"/>
    <w:rsid w:val="57AE54FC"/>
    <w:rsid w:val="57CC71A1"/>
    <w:rsid w:val="57E645F0"/>
    <w:rsid w:val="5A354DEC"/>
    <w:rsid w:val="5AC00150"/>
    <w:rsid w:val="5BDF2E5B"/>
    <w:rsid w:val="5C4D2AE0"/>
    <w:rsid w:val="5DDC6D5A"/>
    <w:rsid w:val="5EB808A3"/>
    <w:rsid w:val="5EFD33DF"/>
    <w:rsid w:val="604D7335"/>
    <w:rsid w:val="6241647B"/>
    <w:rsid w:val="6356208C"/>
    <w:rsid w:val="66A874D5"/>
    <w:rsid w:val="694244DA"/>
    <w:rsid w:val="69771C83"/>
    <w:rsid w:val="69C64A0F"/>
    <w:rsid w:val="6A1B456E"/>
    <w:rsid w:val="6A3375DC"/>
    <w:rsid w:val="6A992367"/>
    <w:rsid w:val="6B32369B"/>
    <w:rsid w:val="6BC47BE5"/>
    <w:rsid w:val="6D666A66"/>
    <w:rsid w:val="6DF26DEB"/>
    <w:rsid w:val="716C4602"/>
    <w:rsid w:val="726142F9"/>
    <w:rsid w:val="73666312"/>
    <w:rsid w:val="73DA4113"/>
    <w:rsid w:val="749157E5"/>
    <w:rsid w:val="765F065A"/>
    <w:rsid w:val="79427E89"/>
    <w:rsid w:val="7A082BE7"/>
    <w:rsid w:val="7C730300"/>
    <w:rsid w:val="7CE1517D"/>
    <w:rsid w:val="7D206D66"/>
    <w:rsid w:val="7F3772CB"/>
    <w:rsid w:val="7FB8572B"/>
    <w:rsid w:val="7FCB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win 10</cp:lastModifiedBy>
  <dcterms:modified xsi:type="dcterms:W3CDTF">2018-11-26T03:01:15Z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