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EB" w:rsidRDefault="009B06EC">
      <w:pPr>
        <w:spacing w:line="560" w:lineRule="exact"/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晋中</w:t>
      </w:r>
      <w:r>
        <w:rPr>
          <w:rFonts w:asciiTheme="majorEastAsia" w:eastAsiaTheme="majorEastAsia" w:hAnsiTheme="majorEastAsia"/>
          <w:b/>
          <w:sz w:val="44"/>
          <w:szCs w:val="44"/>
        </w:rPr>
        <w:t>学院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2018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>
        <w:rPr>
          <w:rFonts w:asciiTheme="majorEastAsia" w:eastAsiaTheme="majorEastAsia" w:hAnsiTheme="majorEastAsia"/>
          <w:b/>
          <w:sz w:val="44"/>
          <w:szCs w:val="44"/>
        </w:rPr>
        <w:t>人才引进公告</w:t>
      </w:r>
    </w:p>
    <w:p w:rsidR="005842EB" w:rsidRDefault="009B06E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一、学校简介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晋中学院始建于</w:t>
      </w:r>
      <w:r>
        <w:rPr>
          <w:rFonts w:ascii="仿宋" w:eastAsia="仿宋" w:hAnsi="仿宋" w:hint="eastAsia"/>
          <w:sz w:val="32"/>
          <w:szCs w:val="32"/>
        </w:rPr>
        <w:t>1958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是一所山西省省属全日制普通本科院校。</w:t>
      </w:r>
      <w:r>
        <w:rPr>
          <w:rFonts w:ascii="仿宋" w:eastAsia="仿宋" w:hAnsi="仿宋" w:hint="eastAsia"/>
          <w:sz w:val="32"/>
          <w:szCs w:val="32"/>
        </w:rPr>
        <w:t>2013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月，整体迁入山西省高校园区，现有全日制本科生</w:t>
      </w:r>
      <w:r>
        <w:rPr>
          <w:rFonts w:ascii="仿宋" w:eastAsia="仿宋" w:hAnsi="仿宋" w:hint="eastAsia"/>
          <w:sz w:val="32"/>
          <w:szCs w:val="32"/>
        </w:rPr>
        <w:t>16000</w:t>
      </w:r>
      <w:r>
        <w:rPr>
          <w:rFonts w:ascii="仿宋" w:eastAsia="仿宋" w:hAnsi="仿宋" w:hint="eastAsia"/>
          <w:sz w:val="32"/>
          <w:szCs w:val="32"/>
        </w:rPr>
        <w:t>余人。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学校占地面积</w:t>
      </w:r>
      <w:r>
        <w:rPr>
          <w:rFonts w:ascii="仿宋" w:eastAsia="仿宋" w:hAnsi="仿宋" w:hint="eastAsia"/>
          <w:sz w:val="32"/>
          <w:szCs w:val="32"/>
        </w:rPr>
        <w:t>82.47</w:t>
      </w:r>
      <w:r>
        <w:rPr>
          <w:rFonts w:ascii="仿宋" w:eastAsia="仿宋" w:hAnsi="仿宋" w:hint="eastAsia"/>
          <w:sz w:val="32"/>
          <w:szCs w:val="32"/>
        </w:rPr>
        <w:t>万平方米，建筑面积</w:t>
      </w:r>
      <w:r>
        <w:rPr>
          <w:rFonts w:ascii="仿宋" w:eastAsia="仿宋" w:hAnsi="仿宋" w:hint="eastAsia"/>
          <w:sz w:val="32"/>
          <w:szCs w:val="32"/>
        </w:rPr>
        <w:t>51.66</w:t>
      </w:r>
      <w:r>
        <w:rPr>
          <w:rFonts w:ascii="仿宋" w:eastAsia="仿宋" w:hAnsi="仿宋" w:hint="eastAsia"/>
          <w:sz w:val="32"/>
          <w:szCs w:val="32"/>
        </w:rPr>
        <w:t>万平方米，教学科研仪器设备总值</w:t>
      </w:r>
      <w:r>
        <w:rPr>
          <w:rFonts w:ascii="仿宋" w:eastAsia="仿宋" w:hAnsi="仿宋" w:hint="eastAsia"/>
          <w:sz w:val="32"/>
          <w:szCs w:val="32"/>
        </w:rPr>
        <w:t>9841.3</w:t>
      </w:r>
      <w:r>
        <w:rPr>
          <w:rFonts w:ascii="仿宋" w:eastAsia="仿宋" w:hAnsi="仿宋" w:hint="eastAsia"/>
          <w:sz w:val="32"/>
          <w:szCs w:val="32"/>
        </w:rPr>
        <w:t>万元，图书馆馆藏各类纸质图书</w:t>
      </w:r>
      <w:r>
        <w:rPr>
          <w:rFonts w:ascii="仿宋" w:eastAsia="仿宋" w:hAnsi="仿宋" w:hint="eastAsia"/>
          <w:sz w:val="32"/>
          <w:szCs w:val="32"/>
        </w:rPr>
        <w:t>97.5</w:t>
      </w:r>
      <w:r>
        <w:rPr>
          <w:rFonts w:ascii="仿宋" w:eastAsia="仿宋" w:hAnsi="仿宋" w:hint="eastAsia"/>
          <w:sz w:val="32"/>
          <w:szCs w:val="32"/>
        </w:rPr>
        <w:t>万册，纸质期刊</w:t>
      </w:r>
      <w:r>
        <w:rPr>
          <w:rFonts w:ascii="仿宋" w:eastAsia="仿宋" w:hAnsi="仿宋" w:hint="eastAsia"/>
          <w:sz w:val="32"/>
          <w:szCs w:val="32"/>
        </w:rPr>
        <w:t>1322</w:t>
      </w:r>
      <w:r>
        <w:rPr>
          <w:rFonts w:ascii="仿宋" w:eastAsia="仿宋" w:hAnsi="仿宋" w:hint="eastAsia"/>
          <w:sz w:val="32"/>
          <w:szCs w:val="32"/>
        </w:rPr>
        <w:t>种，电子图书</w:t>
      </w:r>
      <w:r>
        <w:rPr>
          <w:rFonts w:ascii="仿宋" w:eastAsia="仿宋" w:hAnsi="仿宋" w:hint="eastAsia"/>
          <w:sz w:val="32"/>
          <w:szCs w:val="32"/>
        </w:rPr>
        <w:t>16.5</w:t>
      </w:r>
      <w:r>
        <w:rPr>
          <w:rFonts w:ascii="仿宋" w:eastAsia="仿宋" w:hAnsi="仿宋" w:hint="eastAsia"/>
          <w:sz w:val="32"/>
          <w:szCs w:val="32"/>
        </w:rPr>
        <w:t>万种，电子期刊</w:t>
      </w:r>
      <w:r>
        <w:rPr>
          <w:rFonts w:ascii="仿宋" w:eastAsia="仿宋" w:hAnsi="仿宋" w:hint="eastAsia"/>
          <w:sz w:val="32"/>
          <w:szCs w:val="32"/>
        </w:rPr>
        <w:t>1.4</w:t>
      </w:r>
      <w:r>
        <w:rPr>
          <w:rFonts w:ascii="仿宋" w:eastAsia="仿宋" w:hAnsi="仿宋" w:hint="eastAsia"/>
          <w:sz w:val="32"/>
          <w:szCs w:val="32"/>
        </w:rPr>
        <w:t>万种。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学校现有在职教职工</w:t>
      </w:r>
      <w:r>
        <w:rPr>
          <w:rFonts w:ascii="仿宋" w:eastAsia="仿宋" w:hAnsi="仿宋"/>
          <w:sz w:val="32"/>
          <w:szCs w:val="32"/>
        </w:rPr>
        <w:t>998</w:t>
      </w:r>
      <w:r>
        <w:rPr>
          <w:rFonts w:ascii="仿宋" w:eastAsia="仿宋" w:hAnsi="仿宋" w:hint="eastAsia"/>
          <w:sz w:val="32"/>
          <w:szCs w:val="32"/>
        </w:rPr>
        <w:t>人，其中，专任教师</w:t>
      </w:r>
      <w:r>
        <w:rPr>
          <w:rFonts w:ascii="仿宋" w:eastAsia="仿宋" w:hAnsi="仿宋" w:hint="eastAsia"/>
          <w:sz w:val="32"/>
          <w:szCs w:val="32"/>
        </w:rPr>
        <w:t>727</w:t>
      </w:r>
      <w:r>
        <w:rPr>
          <w:rFonts w:ascii="仿宋" w:eastAsia="仿宋" w:hAnsi="仿宋" w:hint="eastAsia"/>
          <w:sz w:val="32"/>
          <w:szCs w:val="32"/>
        </w:rPr>
        <w:t>人，教授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人，副教授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03</w:t>
      </w:r>
      <w:r>
        <w:rPr>
          <w:rFonts w:ascii="仿宋" w:eastAsia="仿宋" w:hAnsi="仿宋" w:hint="eastAsia"/>
          <w:sz w:val="32"/>
          <w:szCs w:val="32"/>
        </w:rPr>
        <w:t>人，具有博士学位教师</w:t>
      </w:r>
      <w:r>
        <w:rPr>
          <w:rFonts w:ascii="仿宋" w:eastAsia="仿宋" w:hAnsi="仿宋"/>
          <w:sz w:val="32"/>
          <w:szCs w:val="32"/>
        </w:rPr>
        <w:t>80</w:t>
      </w:r>
      <w:r>
        <w:rPr>
          <w:rFonts w:ascii="仿宋" w:eastAsia="仿宋" w:hAnsi="仿宋" w:hint="eastAsia"/>
          <w:sz w:val="32"/>
          <w:szCs w:val="32"/>
        </w:rPr>
        <w:t>人，双师型教师</w:t>
      </w:r>
      <w:r>
        <w:rPr>
          <w:rFonts w:ascii="仿宋" w:eastAsia="仿宋" w:hAnsi="仿宋"/>
          <w:sz w:val="32"/>
          <w:szCs w:val="32"/>
        </w:rPr>
        <w:t>305</w:t>
      </w:r>
      <w:r>
        <w:rPr>
          <w:rFonts w:ascii="仿宋" w:eastAsia="仿宋" w:hAnsi="仿宋" w:hint="eastAsia"/>
          <w:sz w:val="32"/>
          <w:szCs w:val="32"/>
        </w:rPr>
        <w:t>人，省级教学名师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人。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学校现设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个教学学院，</w:t>
      </w:r>
      <w:r>
        <w:rPr>
          <w:rFonts w:ascii="仿宋" w:eastAsia="仿宋" w:hAnsi="仿宋"/>
          <w:sz w:val="32"/>
          <w:szCs w:val="32"/>
        </w:rPr>
        <w:t>53</w:t>
      </w:r>
      <w:r>
        <w:rPr>
          <w:rFonts w:ascii="仿宋" w:eastAsia="仿宋" w:hAnsi="仿宋" w:hint="eastAsia"/>
          <w:sz w:val="32"/>
          <w:szCs w:val="32"/>
        </w:rPr>
        <w:t>个本科专业，其中，国家级特色专业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个，省级</w:t>
      </w:r>
      <w:r>
        <w:rPr>
          <w:rFonts w:ascii="仿宋" w:eastAsia="仿宋" w:hAnsi="仿宋"/>
          <w:sz w:val="32"/>
          <w:szCs w:val="32"/>
        </w:rPr>
        <w:t>优秀特色专业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省级特色专业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个。学校现有省级精品课程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门、省级精品资源共享课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门，省级教学团队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个，省级教学改革重点项目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项，省级实验教学示范中心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个，省级虚拟仿真实验教学中心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个，国家级大学生创新创业训练项目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项、省级大学生创新创业训练项目</w:t>
      </w:r>
      <w:r>
        <w:rPr>
          <w:rFonts w:ascii="仿宋" w:eastAsia="仿宋" w:hAnsi="仿宋"/>
          <w:sz w:val="32"/>
          <w:szCs w:val="32"/>
        </w:rPr>
        <w:t>64</w:t>
      </w:r>
      <w:r>
        <w:rPr>
          <w:rFonts w:ascii="仿宋" w:eastAsia="仿宋" w:hAnsi="仿宋" w:hint="eastAsia"/>
          <w:sz w:val="32"/>
          <w:szCs w:val="32"/>
        </w:rPr>
        <w:t>项，省级教学成果奖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项。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学校现有省级重点扶持学科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个，省重点人文社科研究基地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个。近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年来，共承担省级以上各类纵向科研项目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余项，其中国家社科基金项目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项，国家</w:t>
      </w:r>
      <w:r>
        <w:rPr>
          <w:rFonts w:ascii="仿宋" w:eastAsia="仿宋" w:hAnsi="仿宋" w:hint="eastAsia"/>
          <w:sz w:val="32"/>
          <w:szCs w:val="32"/>
        </w:rPr>
        <w:t>自然基金项目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项；获省级以上科研成果奖励</w:t>
      </w:r>
      <w:r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项，获国家发明专利授权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项，实用新型专利授权</w:t>
      </w:r>
      <w:r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项。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“十三五”期间，学校将以《关于引导部分地方普通本科高校向应用型转变的指导意见》为指引，坚持“依法治校、科学管理”的治校理念，立足“地方性、应用型、国际化”的办学定位，以“办人民满意的应用型本科院校，建文明和谐的育人环境”为己任，以立德树人为根本，以社会需求为导向，以内涵发展为引领，以深化改革为动力，不断加强学科建设，继续优化专业结构，深入推进应用型人才培养模式改革，全面提高人才培养质量，努力提升科学研究和服务社</w:t>
      </w:r>
      <w:r>
        <w:rPr>
          <w:rFonts w:ascii="仿宋" w:eastAsia="仿宋" w:hAnsi="仿宋" w:hint="eastAsia"/>
          <w:sz w:val="32"/>
          <w:szCs w:val="32"/>
        </w:rPr>
        <w:t>会能力，推动学校朝着特色鲜明的、有一定影响的应用型本科院校的发展目标不断前进。</w:t>
      </w:r>
    </w:p>
    <w:p w:rsidR="005842EB" w:rsidRDefault="009B06E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二、引进对象及条件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（一）高层次专家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⒈院士：中国科学院院士；中国工程院院士；同类国（境）外科学院或工程院院士。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⒉具有国内领先水平的知名学者、学术带头人：国家重点学科、重点实验室首席专家；国家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“千人计划”、“外专千人计划”入选者；教育部“长江学者奖励计划”特聘教授和讲座教授；国家“</w:t>
      </w:r>
      <w:r>
        <w:rPr>
          <w:rFonts w:ascii="仿宋" w:eastAsia="仿宋" w:hAnsi="仿宋" w:hint="eastAsia"/>
          <w:sz w:val="32"/>
          <w:szCs w:val="32"/>
        </w:rPr>
        <w:t>863</w:t>
      </w:r>
      <w:r>
        <w:rPr>
          <w:rFonts w:ascii="仿宋" w:eastAsia="仿宋" w:hAnsi="仿宋" w:hint="eastAsia"/>
          <w:sz w:val="32"/>
          <w:szCs w:val="32"/>
        </w:rPr>
        <w:t>”重大项目、“</w:t>
      </w:r>
      <w:r>
        <w:rPr>
          <w:rFonts w:ascii="仿宋" w:eastAsia="仿宋" w:hAnsi="仿宋" w:hint="eastAsia"/>
          <w:sz w:val="32"/>
          <w:szCs w:val="32"/>
        </w:rPr>
        <w:t>973</w:t>
      </w:r>
      <w:r>
        <w:rPr>
          <w:rFonts w:ascii="仿宋" w:eastAsia="仿宋" w:hAnsi="仿宋" w:hint="eastAsia"/>
          <w:sz w:val="32"/>
          <w:szCs w:val="32"/>
        </w:rPr>
        <w:t>”计划专家组成员；国家“</w:t>
      </w:r>
      <w:r>
        <w:rPr>
          <w:rFonts w:ascii="仿宋" w:eastAsia="仿宋" w:hAnsi="仿宋" w:hint="eastAsia"/>
          <w:sz w:val="32"/>
          <w:szCs w:val="32"/>
        </w:rPr>
        <w:t>863</w:t>
      </w:r>
      <w:r>
        <w:rPr>
          <w:rFonts w:ascii="仿宋" w:eastAsia="仿宋" w:hAnsi="仿宋" w:hint="eastAsia"/>
          <w:sz w:val="32"/>
          <w:szCs w:val="32"/>
        </w:rPr>
        <w:t>”“</w:t>
      </w:r>
      <w:r>
        <w:rPr>
          <w:rFonts w:ascii="仿宋" w:eastAsia="仿宋" w:hAnsi="仿宋" w:hint="eastAsia"/>
          <w:sz w:val="32"/>
          <w:szCs w:val="32"/>
        </w:rPr>
        <w:t>973</w:t>
      </w:r>
      <w:r>
        <w:rPr>
          <w:rFonts w:ascii="仿宋" w:eastAsia="仿宋" w:hAnsi="仿宋" w:hint="eastAsia"/>
          <w:sz w:val="32"/>
          <w:szCs w:val="32"/>
        </w:rPr>
        <w:t>”计划首席科学家；国家自然科学基金委创新研究群体负责人；国家杰出青年基金获得者；</w:t>
      </w:r>
      <w:r>
        <w:rPr>
          <w:rFonts w:ascii="仿宋" w:eastAsia="仿宋" w:hAnsi="仿宋" w:hint="eastAsia"/>
          <w:sz w:val="32"/>
          <w:szCs w:val="32"/>
        </w:rPr>
        <w:t>新世纪“百千万人才工程”国家级人选；教育部重点实验室首席专家；教育部创新团队负责人；国家级教学名师；中科院“百人计划”入选者；山西省“三晋学者支持计划”入选者；其他省份学者计划入选者。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⒊优秀中青年拔尖创新人才：教育部“新世纪优秀人才支持计划”入选者；国家“万人计划”青年拔尖人才；国家青年“千人计划”入选者；国家优秀青年科学基金获得者；省学术技术带头人；省部级科学技术奖或人文社科优秀成果奖一等奖（排名前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）或二等奖（排名第一）获得者；其他相当条件者。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⒋学术骨干人才：具有博士学位的教授、博士生导师，学术造诣</w:t>
      </w:r>
      <w:r>
        <w:rPr>
          <w:rFonts w:ascii="仿宋" w:eastAsia="仿宋" w:hAnsi="仿宋" w:hint="eastAsia"/>
          <w:sz w:val="32"/>
          <w:szCs w:val="32"/>
        </w:rPr>
        <w:t>高深，正在承担国家级科研项目，年龄在</w:t>
      </w:r>
      <w:r>
        <w:rPr>
          <w:rFonts w:ascii="仿宋" w:eastAsia="仿宋" w:hAnsi="仿宋" w:hint="eastAsia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岁以下具有创新能力和发展潜力的学术骨干。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（二）具有行业（企业）背景的应用型人才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博士研究生学历且具有副高及以上职称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具有与本专业相关的执业资格证书和本专业两年及以上企业生产、建设、服务、管理等一线工作经历，能指导本专业理论教学和实践教学的“双师双能型”人才。具有较强的敬业精神和团队协作精神，热爱教育事业，德才兼备，乐于奉献，身心健康，能胜任岗位工作要求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（三）博士研究生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⒈具有良好的学风和扎实的理论基础，具有讲授本学科领域核心课程的能力。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⒉具有较强的科学研究能力，已取得了国内外同行认可的研究成果。主持或作为主要参与者参加过重要科学研究项目，以第一作者公开发表过本学科领域论文，理工科要求</w:t>
      </w:r>
      <w:r>
        <w:rPr>
          <w:rFonts w:ascii="仿宋" w:eastAsia="仿宋" w:hAnsi="仿宋" w:hint="eastAsia"/>
          <w:sz w:val="32"/>
          <w:szCs w:val="32"/>
        </w:rPr>
        <w:t>SCI</w:t>
      </w:r>
      <w:r>
        <w:rPr>
          <w:rFonts w:ascii="仿宋" w:eastAsia="仿宋" w:hAnsi="仿宋" w:hint="eastAsia"/>
          <w:sz w:val="32"/>
          <w:szCs w:val="32"/>
        </w:rPr>
        <w:t>收录一篇以上；社科类要求在国家级刊物发表论文一篇以上或被</w:t>
      </w:r>
      <w:r>
        <w:rPr>
          <w:rFonts w:ascii="仿宋" w:eastAsia="仿宋" w:hAnsi="仿宋" w:hint="eastAsia"/>
          <w:sz w:val="32"/>
          <w:szCs w:val="32"/>
        </w:rPr>
        <w:t>SSCI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CSSCI</w:t>
      </w:r>
      <w:r>
        <w:rPr>
          <w:rFonts w:ascii="仿宋" w:eastAsia="仿宋" w:hAnsi="仿宋" w:hint="eastAsia"/>
          <w:sz w:val="32"/>
          <w:szCs w:val="32"/>
        </w:rPr>
        <w:t>收录一篇以上。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⒊年龄一般应在</w:t>
      </w:r>
      <w:r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周岁以下，所学专业与本科、硕士专业一致或相近。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4. </w:t>
      </w:r>
      <w:r>
        <w:rPr>
          <w:rFonts w:ascii="仿宋" w:eastAsia="仿宋" w:hAnsi="仿宋" w:hint="eastAsia"/>
          <w:sz w:val="32"/>
          <w:szCs w:val="32"/>
        </w:rPr>
        <w:t>我院常年招聘国内外优秀博士毕业生。</w:t>
      </w:r>
    </w:p>
    <w:p w:rsidR="005842EB" w:rsidRDefault="009B06E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三、引进待遇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（一）全职引进待遇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⒈引进高层次人才待遇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院士、具有国内领先水平的知名学者、学术带头人、优秀中青年拔尖创新人才、学术骨干人才，“双师双能型”教</w:t>
      </w:r>
      <w:r>
        <w:rPr>
          <w:rFonts w:ascii="仿宋" w:eastAsia="仿宋" w:hAnsi="仿宋" w:hint="eastAsia"/>
          <w:sz w:val="32"/>
          <w:szCs w:val="32"/>
        </w:rPr>
        <w:t>师，学校提供优厚条件。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）院士：提供安家费</w:t>
      </w:r>
      <w:r>
        <w:rPr>
          <w:rFonts w:ascii="仿宋" w:eastAsia="仿宋" w:hAnsi="仿宋" w:hint="eastAsia"/>
          <w:sz w:val="32"/>
          <w:szCs w:val="32"/>
        </w:rPr>
        <w:t>300</w:t>
      </w:r>
      <w:r>
        <w:rPr>
          <w:rFonts w:ascii="仿宋" w:eastAsia="仿宋" w:hAnsi="仿宋" w:hint="eastAsia"/>
          <w:sz w:val="32"/>
          <w:szCs w:val="32"/>
        </w:rPr>
        <w:t>万元；科研资助费</w:t>
      </w:r>
      <w:r>
        <w:rPr>
          <w:rFonts w:ascii="仿宋" w:eastAsia="仿宋" w:hAnsi="仿宋" w:hint="eastAsia"/>
          <w:sz w:val="32"/>
          <w:szCs w:val="32"/>
        </w:rPr>
        <w:t>700</w:t>
      </w:r>
      <w:r>
        <w:rPr>
          <w:rFonts w:ascii="仿宋" w:eastAsia="仿宋" w:hAnsi="仿宋" w:hint="eastAsia"/>
          <w:sz w:val="32"/>
          <w:szCs w:val="32"/>
        </w:rPr>
        <w:t>万元（其中实验室建设费</w:t>
      </w:r>
      <w:r>
        <w:rPr>
          <w:rFonts w:ascii="仿宋" w:eastAsia="仿宋" w:hAnsi="仿宋" w:hint="eastAsia"/>
          <w:sz w:val="32"/>
          <w:szCs w:val="32"/>
        </w:rPr>
        <w:t>500</w:t>
      </w:r>
      <w:r>
        <w:rPr>
          <w:rFonts w:ascii="仿宋" w:eastAsia="仿宋" w:hAnsi="仿宋" w:hint="eastAsia"/>
          <w:sz w:val="32"/>
          <w:szCs w:val="32"/>
        </w:rPr>
        <w:t>万元，科研启动费</w:t>
      </w:r>
      <w:r>
        <w:rPr>
          <w:rFonts w:ascii="仿宋" w:eastAsia="仿宋" w:hAnsi="仿宋" w:hint="eastAsia"/>
          <w:sz w:val="32"/>
          <w:szCs w:val="32"/>
        </w:rPr>
        <w:t>200</w:t>
      </w:r>
      <w:r>
        <w:rPr>
          <w:rFonts w:ascii="仿宋" w:eastAsia="仿宋" w:hAnsi="仿宋" w:hint="eastAsia"/>
          <w:sz w:val="32"/>
          <w:szCs w:val="32"/>
        </w:rPr>
        <w:t>万元）；享受校内人才奖励绩效。其他待遇面谈商定。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）具有国内领先水平的知名学者、学科（学术）带头人（全职）：提供安家费</w:t>
      </w:r>
      <w:r>
        <w:rPr>
          <w:rFonts w:ascii="仿宋" w:eastAsia="仿宋" w:hAnsi="仿宋" w:hint="eastAsia"/>
          <w:sz w:val="32"/>
          <w:szCs w:val="32"/>
        </w:rPr>
        <w:t>200</w:t>
      </w:r>
      <w:r>
        <w:rPr>
          <w:rFonts w:ascii="仿宋" w:eastAsia="仿宋" w:hAnsi="仿宋" w:hint="eastAsia"/>
          <w:sz w:val="32"/>
          <w:szCs w:val="32"/>
        </w:rPr>
        <w:t>万元；科研启动费理工科</w:t>
      </w:r>
      <w:r>
        <w:rPr>
          <w:rFonts w:ascii="仿宋" w:eastAsia="仿宋" w:hAnsi="仿宋" w:hint="eastAsia"/>
          <w:sz w:val="32"/>
          <w:szCs w:val="32"/>
        </w:rPr>
        <w:t>400</w:t>
      </w:r>
      <w:r>
        <w:rPr>
          <w:rFonts w:ascii="仿宋" w:eastAsia="仿宋" w:hAnsi="仿宋" w:hint="eastAsia"/>
          <w:sz w:val="32"/>
          <w:szCs w:val="32"/>
        </w:rPr>
        <w:t>万，文科</w:t>
      </w:r>
      <w:r>
        <w:rPr>
          <w:rFonts w:ascii="仿宋" w:eastAsia="仿宋" w:hAnsi="仿宋" w:hint="eastAsia"/>
          <w:sz w:val="32"/>
          <w:szCs w:val="32"/>
        </w:rPr>
        <w:t>300</w:t>
      </w:r>
      <w:r>
        <w:rPr>
          <w:rFonts w:ascii="仿宋" w:eastAsia="仿宋" w:hAnsi="仿宋" w:hint="eastAsia"/>
          <w:sz w:val="32"/>
          <w:szCs w:val="32"/>
        </w:rPr>
        <w:t>万；享受校内人才奖励绩效。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）优秀中青年拔尖创新人才、学术骨干人才：提供安家费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万元；科研启动费理工科</w:t>
      </w:r>
      <w:r>
        <w:rPr>
          <w:rFonts w:ascii="仿宋" w:eastAsia="仿宋" w:hAnsi="仿宋" w:hint="eastAsia"/>
          <w:sz w:val="32"/>
          <w:szCs w:val="32"/>
        </w:rPr>
        <w:t>200</w:t>
      </w:r>
      <w:r>
        <w:rPr>
          <w:rFonts w:ascii="仿宋" w:eastAsia="仿宋" w:hAnsi="仿宋" w:hint="eastAsia"/>
          <w:sz w:val="32"/>
          <w:szCs w:val="32"/>
        </w:rPr>
        <w:t>万，文科</w:t>
      </w:r>
      <w:r>
        <w:rPr>
          <w:rFonts w:ascii="仿宋" w:eastAsia="仿宋" w:hAnsi="仿宋" w:hint="eastAsia"/>
          <w:sz w:val="32"/>
          <w:szCs w:val="32"/>
        </w:rPr>
        <w:t>150</w:t>
      </w:r>
      <w:r>
        <w:rPr>
          <w:rFonts w:ascii="仿宋" w:eastAsia="仿宋" w:hAnsi="仿宋" w:hint="eastAsia"/>
          <w:sz w:val="32"/>
          <w:szCs w:val="32"/>
        </w:rPr>
        <w:t>万；享受校内人才奖励绩效。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⒉具有行业（企业）背景的应用型人才待遇：提供安家费</w:t>
      </w:r>
      <w:r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万元；科研启动费理工科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万，文科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万；享受校内人才奖励绩效。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⒊引进博士待遇：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）提供住房补贴（含安家费）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万元。上岗后全额发放。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）提供科研启动费：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工科：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-20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其他学科：</w:t>
      </w:r>
      <w:r>
        <w:rPr>
          <w:rFonts w:ascii="仿宋" w:eastAsia="仿宋" w:hAnsi="仿宋" w:hint="eastAsia"/>
          <w:sz w:val="32"/>
          <w:szCs w:val="32"/>
        </w:rPr>
        <w:t xml:space="preserve"> 6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-12</w:t>
      </w:r>
      <w:r>
        <w:rPr>
          <w:rFonts w:ascii="仿宋" w:eastAsia="仿宋" w:hAnsi="仿宋" w:hint="eastAsia"/>
          <w:sz w:val="32"/>
          <w:szCs w:val="32"/>
        </w:rPr>
        <w:t>万元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科研启动费的具体发放档次和办法根据引进博士的学习背景、学科类别和学术水平（发表论文、承担项目、成果奖励、发明专利等）等情况依据科研处出台的政策执行。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）对新招聘入职为教师的具有博士学位的研究生全年绩点总量达</w:t>
      </w:r>
      <w:r>
        <w:rPr>
          <w:rFonts w:ascii="仿宋" w:eastAsia="仿宋" w:hAnsi="仿宋" w:hint="eastAsia"/>
          <w:sz w:val="32"/>
          <w:szCs w:val="32"/>
        </w:rPr>
        <w:t>600</w:t>
      </w:r>
      <w:r>
        <w:rPr>
          <w:rFonts w:ascii="仿宋" w:eastAsia="仿宋" w:hAnsi="仿宋" w:hint="eastAsia"/>
          <w:sz w:val="32"/>
          <w:szCs w:val="32"/>
        </w:rPr>
        <w:t>（含</w:t>
      </w:r>
      <w:r>
        <w:rPr>
          <w:rFonts w:ascii="仿宋" w:eastAsia="仿宋" w:hAnsi="仿宋" w:hint="eastAsia"/>
          <w:sz w:val="32"/>
          <w:szCs w:val="32"/>
        </w:rPr>
        <w:t>600</w:t>
      </w:r>
      <w:r>
        <w:rPr>
          <w:rFonts w:ascii="仿宋" w:eastAsia="仿宋" w:hAnsi="仿宋" w:hint="eastAsia"/>
          <w:sz w:val="32"/>
          <w:szCs w:val="32"/>
        </w:rPr>
        <w:t>）以上时</w:t>
      </w:r>
      <w:r>
        <w:rPr>
          <w:rFonts w:ascii="仿宋" w:eastAsia="仿宋" w:hAnsi="仿宋" w:hint="eastAsia"/>
          <w:sz w:val="32"/>
          <w:szCs w:val="32"/>
        </w:rPr>
        <w:t>，可以享受七级副教授的基本绩效，发放年限为三年。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）未享受过校内福利分房待遇的引进博士，每月享受</w:t>
      </w:r>
      <w:r>
        <w:rPr>
          <w:rFonts w:ascii="仿宋" w:eastAsia="仿宋" w:hAnsi="仿宋" w:hint="eastAsia"/>
          <w:sz w:val="32"/>
          <w:szCs w:val="32"/>
        </w:rPr>
        <w:t>1000</w:t>
      </w:r>
      <w:r>
        <w:rPr>
          <w:rFonts w:ascii="仿宋" w:eastAsia="仿宋" w:hAnsi="仿宋" w:hint="eastAsia"/>
          <w:sz w:val="32"/>
          <w:szCs w:val="32"/>
        </w:rPr>
        <w:t>元人才租房绩效，享受年限为三年。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）对学术成果特别突出的特殊人才，根据具体情况，相关待遇采取一人一议、特事特办方式协商解决。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）团队引进的人才，根据具体情况，相关待遇采取一人一议、特事特办方式协商解决。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（二）柔性引进待遇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柔性引进的兼职高层次专家、具有行业（企业）背景的应用型人才，一年中应在我校累计工作两个月以上，学校提供优厚条件。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）学校提供其在校工作期间的临时住宿和办公、实验条件</w:t>
      </w:r>
      <w:r>
        <w:rPr>
          <w:rFonts w:ascii="仿宋" w:eastAsia="仿宋" w:hAnsi="仿宋" w:hint="eastAsia"/>
          <w:sz w:val="32"/>
          <w:szCs w:val="32"/>
        </w:rPr>
        <w:t>，报销从原单位到我校从事科研、教学工作所发生的差旅费。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）柔性引进人才的待遇，依据《晋中学院外聘教授管理暂行办法》，采取一事一议，按协议工资或项目工资等</w:t>
      </w:r>
      <w:r>
        <w:rPr>
          <w:rFonts w:ascii="仿宋" w:eastAsia="仿宋" w:hAnsi="仿宋" w:hint="eastAsia"/>
          <w:sz w:val="32"/>
          <w:szCs w:val="32"/>
        </w:rPr>
        <w:lastRenderedPageBreak/>
        <w:t>方式执行。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）相关经费的发放工作由二级教学学院经办，教务处审核，财务处支付。科研奖励的发放由科研处审核，财务处支付。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柔性引进的名誉教授、客座教授（高层次专家、具有行业（企业）背景的应用型人才）来校进行指导或开设讲座，可由各二级教学学院按其工作量的大小适当支付酬金及差旅费。</w:t>
      </w:r>
    </w:p>
    <w:p w:rsidR="005842EB" w:rsidRDefault="009B06E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四、应聘者应提供的材料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本人简历，并说明本人意愿及要求；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学历、</w:t>
      </w:r>
      <w:r>
        <w:rPr>
          <w:rFonts w:ascii="仿宋" w:eastAsia="仿宋" w:hAnsi="仿宋" w:hint="eastAsia"/>
          <w:sz w:val="32"/>
          <w:szCs w:val="32"/>
        </w:rPr>
        <w:t>学位证书原件及复印件；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主要科研成果，论文、论著目录及刊物原件及复印件；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荣获国家、省（部）级荣誉证书原件及复印件。</w:t>
      </w:r>
    </w:p>
    <w:p w:rsidR="005842EB" w:rsidRDefault="009B06E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五、报名及联系方式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应聘者请及时与我院相关教学学院和人事处联系。报名表（见附件）和本人简历等报名材料发至相关联系人电子邮箱中</w:t>
      </w:r>
      <w:r w:rsidR="00B85A56">
        <w:rPr>
          <w:rFonts w:ascii="仿宋" w:eastAsia="仿宋" w:hAnsi="仿宋" w:hint="eastAsia"/>
          <w:sz w:val="32"/>
          <w:szCs w:val="32"/>
        </w:rPr>
        <w:t>并同时发至人事处邮箱（jzxyrsc@163.com、sxjztcrsc@163.com）</w:t>
      </w:r>
      <w:r>
        <w:rPr>
          <w:rFonts w:ascii="仿宋" w:eastAsia="仿宋" w:hAnsi="仿宋" w:hint="eastAsia"/>
          <w:sz w:val="32"/>
          <w:szCs w:val="32"/>
        </w:rPr>
        <w:t>。报名材料标题请注明“姓名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学历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专业名称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中国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研究生招聘网</w:t>
      </w:r>
      <w:r>
        <w:rPr>
          <w:rFonts w:ascii="仿宋" w:eastAsia="仿宋" w:hAnsi="仿宋" w:hint="eastAsia"/>
          <w:sz w:val="32"/>
          <w:szCs w:val="32"/>
        </w:rPr>
        <w:t>”。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招聘地址：</w:t>
      </w:r>
      <w:r>
        <w:rPr>
          <w:rFonts w:ascii="仿宋" w:eastAsia="仿宋" w:hAnsi="仿宋" w:hint="eastAsia"/>
          <w:sz w:val="32"/>
          <w:szCs w:val="32"/>
        </w:rPr>
        <w:br/>
      </w:r>
      <w:hyperlink r:id="rId7" w:history="1">
        <w:r>
          <w:rPr>
            <w:rStyle w:val="a6"/>
            <w:rFonts w:ascii="仿宋" w:eastAsia="仿宋" w:hAnsi="仿宋" w:hint="eastAsia"/>
            <w:color w:val="auto"/>
            <w:sz w:val="32"/>
            <w:szCs w:val="32"/>
            <w:u w:val="none"/>
          </w:rPr>
          <w:t>http://zhaopin.100zp.com/html/jinzhongxy/index.html</w:t>
        </w:r>
      </w:hyperlink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通信地址：山西省晋中市榆次区文华街</w:t>
      </w:r>
      <w:r>
        <w:rPr>
          <w:rFonts w:ascii="仿宋" w:eastAsia="仿宋" w:hAnsi="仿宋" w:hint="eastAsia"/>
          <w:sz w:val="32"/>
          <w:szCs w:val="32"/>
        </w:rPr>
        <w:t>199</w:t>
      </w:r>
      <w:r>
        <w:rPr>
          <w:rFonts w:ascii="仿宋" w:eastAsia="仿宋" w:hAnsi="仿宋" w:hint="eastAsia"/>
          <w:sz w:val="32"/>
          <w:szCs w:val="32"/>
        </w:rPr>
        <w:t>号晋中学院人事处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邮编：</w:t>
      </w:r>
      <w:r>
        <w:rPr>
          <w:rFonts w:ascii="仿宋" w:eastAsia="仿宋" w:hAnsi="仿宋" w:hint="eastAsia"/>
          <w:sz w:val="32"/>
          <w:szCs w:val="32"/>
        </w:rPr>
        <w:t>030619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联系人、电话及电子邮箱：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人事处：逯老师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路老师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0351-3985575    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jzxyrsc@163.com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sxjztcrsc@163.com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文学院：白老师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0351-3985702 </w:t>
      </w:r>
      <w:r>
        <w:rPr>
          <w:rFonts w:ascii="仿宋" w:eastAsia="仿宋" w:hAnsi="仿宋" w:hint="eastAsia"/>
          <w:sz w:val="32"/>
          <w:szCs w:val="32"/>
        </w:rPr>
        <w:t xml:space="preserve">   baichunxiang6608@163.com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信息技术与工程学院：常老师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0351-3985757  407855209@qq.com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经济管理学院：刘老师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0351-3985828   liuxiaoyun_9938@163.com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旅游与公共管理学院：刘老师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0351-3985851  lzy_755@163.com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教育科学与技术学院：吕老师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0351-3985742   forest9088@163.com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数理学院：张老师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0351-3985766    </w:t>
      </w:r>
      <w:r>
        <w:rPr>
          <w:rFonts w:ascii="仿宋" w:eastAsia="仿宋" w:hAnsi="仿宋" w:hint="eastAsia"/>
          <w:sz w:val="32"/>
          <w:szCs w:val="32"/>
        </w:rPr>
        <w:t>zgz@jzxy.edu.cn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美术学院：邹老师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0351-3985802   3211653253@qq.com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外国语学院：牛老师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0351-3985732   niugufang@163.com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机械学院：解老师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0351-3985839     xzx4406@163.com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化学化工学院：李老师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0351-3985775   hxx406@126.com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生物科学与技术学院：张老师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0351-3985785   Zhangjinhua211@163.com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政史学院：王老师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0351-3985721   wsqin05@126.com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音乐学院：姚老师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0351-3985806   2338527840@qq.com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体育学院：史老师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0351-3985816   993313324@qq.com</w:t>
      </w:r>
    </w:p>
    <w:p w:rsidR="005842EB" w:rsidRDefault="005842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842EB" w:rsidRDefault="009B06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附件：晋中学院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年公开招聘人员登记表</w:t>
      </w:r>
    </w:p>
    <w:sectPr w:rsidR="005842EB" w:rsidSect="00584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6EC" w:rsidRDefault="009B06EC" w:rsidP="00B85A56">
      <w:r>
        <w:separator/>
      </w:r>
    </w:p>
  </w:endnote>
  <w:endnote w:type="continuationSeparator" w:id="1">
    <w:p w:rsidR="009B06EC" w:rsidRDefault="009B06EC" w:rsidP="00B8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6EC" w:rsidRDefault="009B06EC" w:rsidP="00B85A56">
      <w:r>
        <w:separator/>
      </w:r>
    </w:p>
  </w:footnote>
  <w:footnote w:type="continuationSeparator" w:id="1">
    <w:p w:rsidR="009B06EC" w:rsidRDefault="009B06EC" w:rsidP="00B85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FCB"/>
    <w:rsid w:val="001E6EAB"/>
    <w:rsid w:val="00230D79"/>
    <w:rsid w:val="00376D97"/>
    <w:rsid w:val="003A1FA5"/>
    <w:rsid w:val="00492FCB"/>
    <w:rsid w:val="005842EB"/>
    <w:rsid w:val="00694B07"/>
    <w:rsid w:val="00783CBE"/>
    <w:rsid w:val="007F75CC"/>
    <w:rsid w:val="0089400E"/>
    <w:rsid w:val="009B06EC"/>
    <w:rsid w:val="00A12E1E"/>
    <w:rsid w:val="00A23380"/>
    <w:rsid w:val="00B71FA3"/>
    <w:rsid w:val="00B85A56"/>
    <w:rsid w:val="00C16E10"/>
    <w:rsid w:val="00D432CB"/>
    <w:rsid w:val="00E67F80"/>
    <w:rsid w:val="00EA7677"/>
    <w:rsid w:val="00F21E08"/>
    <w:rsid w:val="023A15C9"/>
    <w:rsid w:val="036C2EC9"/>
    <w:rsid w:val="04567A47"/>
    <w:rsid w:val="07A840E2"/>
    <w:rsid w:val="0BDF3EB1"/>
    <w:rsid w:val="0C3752F2"/>
    <w:rsid w:val="0C986A2B"/>
    <w:rsid w:val="15457E3A"/>
    <w:rsid w:val="1C086D42"/>
    <w:rsid w:val="1F391C01"/>
    <w:rsid w:val="229769F9"/>
    <w:rsid w:val="2487548D"/>
    <w:rsid w:val="260969FD"/>
    <w:rsid w:val="261A0CA6"/>
    <w:rsid w:val="2B0620F0"/>
    <w:rsid w:val="2F7E03AC"/>
    <w:rsid w:val="306A64BD"/>
    <w:rsid w:val="324C076D"/>
    <w:rsid w:val="33727BB7"/>
    <w:rsid w:val="35EE31C0"/>
    <w:rsid w:val="3F537982"/>
    <w:rsid w:val="3F8F06D2"/>
    <w:rsid w:val="3F9516D4"/>
    <w:rsid w:val="4F906F47"/>
    <w:rsid w:val="575F649A"/>
    <w:rsid w:val="5C936175"/>
    <w:rsid w:val="616F49C3"/>
    <w:rsid w:val="67A55692"/>
    <w:rsid w:val="6B9C3548"/>
    <w:rsid w:val="6C0443BD"/>
    <w:rsid w:val="6C3F459F"/>
    <w:rsid w:val="70076B4B"/>
    <w:rsid w:val="71552AE3"/>
    <w:rsid w:val="731F7619"/>
    <w:rsid w:val="746638EB"/>
    <w:rsid w:val="76A92CC5"/>
    <w:rsid w:val="77715266"/>
    <w:rsid w:val="7DE13775"/>
    <w:rsid w:val="7E1E6571"/>
    <w:rsid w:val="7F7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4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84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84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5842EB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5842E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842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842EB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B85A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aopin.100zp.com/html/jinzhongxy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581</Words>
  <Characters>3316</Characters>
  <Application>Microsoft Office Word</Application>
  <DocSecurity>0</DocSecurity>
  <Lines>27</Lines>
  <Paragraphs>7</Paragraphs>
  <ScaleCrop>false</ScaleCrop>
  <Company>china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cp:lastPrinted>2018-10-16T02:24:00Z</cp:lastPrinted>
  <dcterms:created xsi:type="dcterms:W3CDTF">2018-10-16T02:10:00Z</dcterms:created>
  <dcterms:modified xsi:type="dcterms:W3CDTF">2018-11-21T11:21:00Z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