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2A9" w:rsidRPr="00D002A9" w:rsidRDefault="00D002A9" w:rsidP="00D002A9">
      <w:pPr>
        <w:pStyle w:val="a4"/>
        <w:jc w:val="center"/>
        <w:rPr>
          <w:rFonts w:asciiTheme="minorEastAsia" w:eastAsiaTheme="minorEastAsia" w:hAnsiTheme="minorEastAsia"/>
          <w:b/>
          <w:color w:val="666666"/>
          <w:sz w:val="30"/>
          <w:szCs w:val="30"/>
        </w:rPr>
      </w:pPr>
      <w:r w:rsidRPr="00D002A9">
        <w:rPr>
          <w:rFonts w:asciiTheme="minorEastAsia" w:eastAsiaTheme="minorEastAsia" w:hAnsiTheme="minorEastAsia" w:hint="eastAsia"/>
          <w:b/>
          <w:color w:val="666666"/>
          <w:sz w:val="30"/>
          <w:szCs w:val="30"/>
        </w:rPr>
        <w:t>深圳市房地产评估发展中心博士后</w:t>
      </w:r>
      <w:r>
        <w:rPr>
          <w:rFonts w:asciiTheme="minorEastAsia" w:eastAsiaTheme="minorEastAsia" w:hAnsiTheme="minorEastAsia" w:hint="eastAsia"/>
          <w:b/>
          <w:color w:val="666666"/>
          <w:sz w:val="30"/>
          <w:szCs w:val="30"/>
        </w:rPr>
        <w:t>研究</w:t>
      </w:r>
      <w:r w:rsidRPr="00D002A9">
        <w:rPr>
          <w:rFonts w:asciiTheme="minorEastAsia" w:eastAsiaTheme="minorEastAsia" w:hAnsiTheme="minorEastAsia" w:hint="eastAsia"/>
          <w:b/>
          <w:color w:val="666666"/>
          <w:sz w:val="30"/>
          <w:szCs w:val="30"/>
        </w:rPr>
        <w:t>人员招收简章</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一、中心简介</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深圳市房地产评估发展中心成立于1989年</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现为深圳市规划和国土资源委员会直属事业单位</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深圳市政府确定的全市首批法定机构试点单位之一。中心秉承“专业铸就价值”的宗旨</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在住房与房地产研究、房地产评估、地质环境、立法研究等领域承担了大量国家、省、市级研究项目和课题。</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深圳</w:t>
      </w:r>
      <w:r w:rsidR="00307751">
        <w:rPr>
          <w:rFonts w:asciiTheme="minorEastAsia" w:eastAsiaTheme="minorEastAsia" w:hAnsiTheme="minorEastAsia"/>
          <w:color w:val="666666"/>
          <w:sz w:val="28"/>
          <w:szCs w:val="28"/>
        </w:rPr>
        <w:t>市房地产评估发展中心博士后创新基地</w:t>
      </w:r>
      <w:r w:rsidR="00307751">
        <w:rPr>
          <w:rFonts w:asciiTheme="minorEastAsia" w:eastAsiaTheme="minorEastAsia" w:hAnsiTheme="minorEastAsia" w:hint="eastAsia"/>
          <w:color w:val="666666"/>
          <w:sz w:val="28"/>
          <w:szCs w:val="28"/>
        </w:rPr>
        <w:t>于</w:t>
      </w:r>
      <w:r w:rsidRPr="00D002A9">
        <w:rPr>
          <w:rFonts w:asciiTheme="minorEastAsia" w:eastAsiaTheme="minorEastAsia" w:hAnsiTheme="minorEastAsia"/>
          <w:color w:val="666666"/>
          <w:sz w:val="28"/>
          <w:szCs w:val="28"/>
        </w:rPr>
        <w:t>2013年1</w:t>
      </w:r>
      <w:r w:rsidR="00307751">
        <w:rPr>
          <w:rFonts w:asciiTheme="minorEastAsia" w:eastAsiaTheme="minorEastAsia" w:hAnsiTheme="minorEastAsia"/>
          <w:color w:val="666666"/>
          <w:sz w:val="28"/>
          <w:szCs w:val="28"/>
        </w:rPr>
        <w:t>月份</w:t>
      </w:r>
      <w:r w:rsidR="00307751">
        <w:rPr>
          <w:rFonts w:asciiTheme="minorEastAsia" w:eastAsiaTheme="minorEastAsia" w:hAnsiTheme="minorEastAsia" w:hint="eastAsia"/>
          <w:color w:val="666666"/>
          <w:sz w:val="28"/>
          <w:szCs w:val="28"/>
        </w:rPr>
        <w:t>获批</w:t>
      </w:r>
      <w:r w:rsidRPr="00D002A9">
        <w:rPr>
          <w:rFonts w:asciiTheme="minorEastAsia" w:eastAsiaTheme="minorEastAsia" w:hAnsiTheme="minorEastAsia"/>
          <w:color w:val="666666"/>
          <w:sz w:val="28"/>
          <w:szCs w:val="28"/>
        </w:rPr>
        <w:t>成立</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其宗旨是围绕上级部门的重点工作</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系统开展前瞻性、基础性的重大课题研究</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引进和储备高层次优秀人才</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为深圳市经济社会以及房地产业的健康发展提供理论研究和学术支持。中心博士后创新基地与北京大学、哈尔滨工业大学等高校联合招收、培养博士后研究人员</w:t>
      </w:r>
      <w:r w:rsidR="00B8313D">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博士后出站将颁发北京大学、哈尔滨工业大学等学校的博士后证书。</w:t>
      </w:r>
    </w:p>
    <w:p w:rsidR="00D002A9" w:rsidRPr="00F24FA3" w:rsidRDefault="00D002A9" w:rsidP="00F24FA3">
      <w:pPr>
        <w:widowControl/>
        <w:shd w:val="clear" w:color="auto" w:fill="FFFFFF"/>
        <w:spacing w:line="315" w:lineRule="atLeast"/>
        <w:jc w:val="left"/>
        <w:rPr>
          <w:rFonts w:asciiTheme="minorEastAsia" w:hAnsiTheme="minorEastAsia" w:cs="宋体"/>
          <w:color w:val="666666"/>
          <w:kern w:val="0"/>
          <w:sz w:val="28"/>
          <w:szCs w:val="28"/>
        </w:rPr>
      </w:pPr>
      <w:r w:rsidRPr="00D002A9">
        <w:rPr>
          <w:rFonts w:asciiTheme="minorEastAsia" w:hAnsiTheme="minorEastAsia"/>
          <w:color w:val="666666"/>
          <w:sz w:val="28"/>
          <w:szCs w:val="28"/>
        </w:rPr>
        <w:t xml:space="preserve">　　作为创新实践基地</w:t>
      </w:r>
      <w:r w:rsidR="00B8313D">
        <w:rPr>
          <w:rFonts w:asciiTheme="minorEastAsia" w:hAnsiTheme="minorEastAsia" w:hint="eastAsia"/>
          <w:color w:val="666666"/>
          <w:sz w:val="28"/>
          <w:szCs w:val="28"/>
        </w:rPr>
        <w:t>，</w:t>
      </w:r>
      <w:r w:rsidR="00B8313D">
        <w:rPr>
          <w:rFonts w:asciiTheme="minorEastAsia" w:hAnsiTheme="minorEastAsia"/>
          <w:color w:val="666666"/>
          <w:sz w:val="28"/>
          <w:szCs w:val="28"/>
        </w:rPr>
        <w:t>深圳市房地产评估发展中心已建立了一套严格规范的博士后管理体系</w:t>
      </w:r>
      <w:r w:rsidR="00C7097D">
        <w:rPr>
          <w:rFonts w:asciiTheme="minorEastAsia" w:hAnsiTheme="minorEastAsia" w:hint="eastAsia"/>
          <w:color w:val="666666"/>
          <w:sz w:val="28"/>
          <w:szCs w:val="28"/>
        </w:rPr>
        <w:t>，目前在站博士后二十余人，</w:t>
      </w:r>
      <w:r w:rsidRPr="00D002A9">
        <w:rPr>
          <w:rFonts w:asciiTheme="minorEastAsia" w:hAnsiTheme="minorEastAsia"/>
          <w:color w:val="666666"/>
          <w:sz w:val="28"/>
          <w:szCs w:val="28"/>
        </w:rPr>
        <w:t>为进一步壮大中心科</w:t>
      </w:r>
      <w:r w:rsidRPr="00F24FA3">
        <w:rPr>
          <w:rFonts w:asciiTheme="minorEastAsia" w:hAnsiTheme="minorEastAsia" w:cs="宋体"/>
          <w:color w:val="666666"/>
          <w:kern w:val="0"/>
          <w:sz w:val="28"/>
          <w:szCs w:val="28"/>
        </w:rPr>
        <w:t>研力量</w:t>
      </w:r>
      <w:r w:rsidR="00B8313D">
        <w:rPr>
          <w:rFonts w:asciiTheme="minorEastAsia" w:hAnsiTheme="minorEastAsia" w:cs="宋体" w:hint="eastAsia"/>
          <w:color w:val="666666"/>
          <w:kern w:val="0"/>
          <w:sz w:val="28"/>
          <w:szCs w:val="28"/>
        </w:rPr>
        <w:t>，</w:t>
      </w:r>
      <w:r w:rsidR="000B1270">
        <w:rPr>
          <w:rFonts w:asciiTheme="minorEastAsia" w:hAnsiTheme="minorEastAsia" w:cs="宋体" w:hint="eastAsia"/>
          <w:color w:val="666666"/>
          <w:kern w:val="0"/>
          <w:sz w:val="28"/>
          <w:szCs w:val="28"/>
        </w:rPr>
        <w:t>中心常年</w:t>
      </w:r>
      <w:r w:rsidR="00F24FA3" w:rsidRPr="00F24FA3">
        <w:rPr>
          <w:rFonts w:asciiTheme="minorEastAsia" w:hAnsiTheme="minorEastAsia" w:cs="宋体"/>
          <w:color w:val="666666"/>
          <w:kern w:val="0"/>
          <w:sz w:val="28"/>
          <w:szCs w:val="28"/>
        </w:rPr>
        <w:t>面向国内外招收博士后研究人员。</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二、招收条件</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lastRenderedPageBreak/>
        <w:t xml:space="preserve">　　1.具备良好的政治素质和道德修养水平,遵纪守法,品学兼优,身体健康。</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2.已取得博士学位或即将取得博士学位的博士研究生,年龄不超过35周岁</w:t>
      </w:r>
      <w:r w:rsidR="005E2269">
        <w:rPr>
          <w:rFonts w:asciiTheme="minorEastAsia" w:eastAsiaTheme="minorEastAsia" w:hAnsiTheme="minorEastAsia" w:hint="eastAsia"/>
          <w:color w:val="666666"/>
          <w:sz w:val="28"/>
          <w:szCs w:val="28"/>
        </w:rPr>
        <w:t>，</w:t>
      </w:r>
      <w:r w:rsidR="005E2269">
        <w:rPr>
          <w:rFonts w:asciiTheme="minorEastAsia" w:eastAsiaTheme="minorEastAsia" w:hAnsiTheme="minorEastAsia"/>
          <w:color w:val="666666"/>
          <w:sz w:val="28"/>
          <w:szCs w:val="28"/>
        </w:rPr>
        <w:t>毕业不超过</w:t>
      </w:r>
      <w:r w:rsidR="005E2269">
        <w:rPr>
          <w:rFonts w:asciiTheme="minorEastAsia" w:eastAsiaTheme="minorEastAsia" w:hAnsiTheme="minorEastAsia" w:hint="eastAsia"/>
          <w:color w:val="666666"/>
          <w:sz w:val="28"/>
          <w:szCs w:val="28"/>
        </w:rPr>
        <w:t>3年</w:t>
      </w:r>
      <w:r w:rsidRPr="00D002A9">
        <w:rPr>
          <w:rFonts w:asciiTheme="minorEastAsia" w:eastAsiaTheme="minorEastAsia" w:hAnsiTheme="minorEastAsia"/>
          <w:color w:val="666666"/>
          <w:sz w:val="28"/>
          <w:szCs w:val="28"/>
        </w:rPr>
        <w:t>。</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3.具有较强的科研能力和敬业精神,能够胜任博士后研究工作。</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4.具有较强的文字表达与沟通能力、良好的团队合作意识,较好的英文水平并能熟练使用计算机。</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5.具备全脱产在博士后创新基地从事博士后研究工作的条件。</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三、招收专业</w:t>
      </w:r>
    </w:p>
    <w:p w:rsidR="00E06185" w:rsidRDefault="00D002A9" w:rsidP="00E06185">
      <w:pPr>
        <w:pStyle w:val="a4"/>
        <w:ind w:firstLine="555"/>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评估中心本着选拔、储备复合型高素质人才的宗旨,具有下列专业背景者优先:</w:t>
      </w:r>
    </w:p>
    <w:p w:rsidR="00E06185" w:rsidRDefault="00D002A9" w:rsidP="00E06185">
      <w:pPr>
        <w:pStyle w:val="a4"/>
        <w:numPr>
          <w:ilvl w:val="0"/>
          <w:numId w:val="2"/>
        </w:numPr>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经济学</w:t>
      </w:r>
      <w:r w:rsidR="000E3CF0">
        <w:rPr>
          <w:rFonts w:asciiTheme="minorEastAsia" w:eastAsiaTheme="minorEastAsia" w:hAnsiTheme="minorEastAsia" w:hint="eastAsia"/>
          <w:color w:val="666666"/>
          <w:sz w:val="28"/>
          <w:szCs w:val="28"/>
        </w:rPr>
        <w:t>（</w:t>
      </w:r>
      <w:proofErr w:type="gramStart"/>
      <w:r w:rsidR="00B50B4D">
        <w:rPr>
          <w:rFonts w:asciiTheme="minorEastAsia" w:eastAsiaTheme="minorEastAsia" w:hAnsiTheme="minorEastAsia" w:hint="eastAsia"/>
          <w:color w:val="666666"/>
          <w:sz w:val="28"/>
          <w:szCs w:val="28"/>
        </w:rPr>
        <w:t>含土地</w:t>
      </w:r>
      <w:proofErr w:type="gramEnd"/>
      <w:r w:rsidR="00B50B4D">
        <w:rPr>
          <w:rFonts w:asciiTheme="minorEastAsia" w:eastAsiaTheme="minorEastAsia" w:hAnsiTheme="minorEastAsia" w:hint="eastAsia"/>
          <w:color w:val="666666"/>
          <w:sz w:val="28"/>
          <w:szCs w:val="28"/>
        </w:rPr>
        <w:t>经济学、</w:t>
      </w:r>
      <w:r w:rsidR="000E3CF0" w:rsidRPr="000E3CF0">
        <w:rPr>
          <w:rFonts w:asciiTheme="minorEastAsia" w:eastAsiaTheme="minorEastAsia" w:hAnsiTheme="minorEastAsia" w:hint="eastAsia"/>
          <w:color w:val="666666"/>
          <w:sz w:val="28"/>
          <w:szCs w:val="28"/>
        </w:rPr>
        <w:t>资产评估、房地产</w:t>
      </w:r>
      <w:r w:rsidR="00B50B4D">
        <w:rPr>
          <w:rFonts w:asciiTheme="minorEastAsia" w:eastAsiaTheme="minorEastAsia" w:hAnsiTheme="minorEastAsia" w:hint="eastAsia"/>
          <w:color w:val="666666"/>
          <w:sz w:val="28"/>
          <w:szCs w:val="28"/>
        </w:rPr>
        <w:t>、财税</w:t>
      </w:r>
      <w:r w:rsidR="000E3CF0">
        <w:rPr>
          <w:rFonts w:asciiTheme="minorEastAsia" w:eastAsiaTheme="minorEastAsia" w:hAnsiTheme="minorEastAsia" w:hint="eastAsia"/>
          <w:color w:val="666666"/>
          <w:sz w:val="28"/>
          <w:szCs w:val="28"/>
        </w:rPr>
        <w:t>金融</w:t>
      </w:r>
      <w:r w:rsidR="00B50B4D">
        <w:rPr>
          <w:rFonts w:asciiTheme="minorEastAsia" w:eastAsiaTheme="minorEastAsia" w:hAnsiTheme="minorEastAsia" w:hint="eastAsia"/>
          <w:color w:val="666666"/>
          <w:sz w:val="28"/>
          <w:szCs w:val="28"/>
        </w:rPr>
        <w:t>等</w:t>
      </w:r>
      <w:r w:rsidR="000E3CF0" w:rsidRPr="000E3CF0">
        <w:rPr>
          <w:rFonts w:asciiTheme="minorEastAsia" w:eastAsiaTheme="minorEastAsia" w:hAnsiTheme="minorEastAsia" w:hint="eastAsia"/>
          <w:color w:val="666666"/>
          <w:sz w:val="28"/>
          <w:szCs w:val="28"/>
        </w:rPr>
        <w:t>)</w:t>
      </w:r>
      <w:r w:rsidR="00E06185">
        <w:rPr>
          <w:rFonts w:asciiTheme="minorEastAsia" w:eastAsiaTheme="minorEastAsia" w:hAnsiTheme="minorEastAsia" w:hint="eastAsia"/>
          <w:color w:val="666666"/>
          <w:sz w:val="28"/>
          <w:szCs w:val="28"/>
        </w:rPr>
        <w:t>；</w:t>
      </w:r>
    </w:p>
    <w:p w:rsidR="00E06185" w:rsidRDefault="00CA4A32" w:rsidP="00E06185">
      <w:pPr>
        <w:pStyle w:val="a4"/>
        <w:numPr>
          <w:ilvl w:val="0"/>
          <w:numId w:val="2"/>
        </w:numPr>
        <w:rPr>
          <w:rFonts w:asciiTheme="minorEastAsia" w:eastAsiaTheme="minorEastAsia" w:hAnsiTheme="minorEastAsia"/>
          <w:color w:val="666666"/>
          <w:sz w:val="28"/>
          <w:szCs w:val="28"/>
        </w:rPr>
      </w:pPr>
      <w:r>
        <w:rPr>
          <w:rFonts w:asciiTheme="minorEastAsia" w:eastAsiaTheme="minorEastAsia" w:hAnsiTheme="minorEastAsia"/>
          <w:color w:val="666666"/>
          <w:sz w:val="28"/>
          <w:szCs w:val="28"/>
        </w:rPr>
        <w:t>法律</w:t>
      </w:r>
      <w:r>
        <w:rPr>
          <w:rFonts w:asciiTheme="minorEastAsia" w:eastAsiaTheme="minorEastAsia" w:hAnsiTheme="minorEastAsia" w:hint="eastAsia"/>
          <w:color w:val="666666"/>
          <w:sz w:val="28"/>
          <w:szCs w:val="28"/>
        </w:rPr>
        <w:t>；</w:t>
      </w:r>
    </w:p>
    <w:p w:rsidR="00E06185" w:rsidRDefault="00D002A9"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color w:val="666666"/>
          <w:sz w:val="28"/>
          <w:szCs w:val="28"/>
        </w:rPr>
        <w:t>地质学</w:t>
      </w:r>
      <w:r w:rsidR="00B50B4D" w:rsidRPr="00E06185">
        <w:rPr>
          <w:rFonts w:asciiTheme="minorEastAsia" w:eastAsiaTheme="minorEastAsia" w:hAnsiTheme="minorEastAsia" w:hint="eastAsia"/>
          <w:color w:val="666666"/>
          <w:sz w:val="28"/>
          <w:szCs w:val="28"/>
        </w:rPr>
        <w:t>（环境地质、海洋地质、地下水科学与工程等）</w:t>
      </w:r>
      <w:r w:rsidR="00CA4A32" w:rsidRPr="00E06185">
        <w:rPr>
          <w:rFonts w:asciiTheme="minorEastAsia" w:eastAsiaTheme="minorEastAsia" w:hAnsiTheme="minorEastAsia" w:hint="eastAsia"/>
          <w:color w:val="666666"/>
          <w:sz w:val="28"/>
          <w:szCs w:val="28"/>
        </w:rPr>
        <w:t>、</w:t>
      </w:r>
      <w:r w:rsidR="00CA4A32" w:rsidRPr="00E06185">
        <w:rPr>
          <w:rFonts w:asciiTheme="minorEastAsia" w:eastAsiaTheme="minorEastAsia" w:hAnsiTheme="minorEastAsia"/>
          <w:color w:val="666666"/>
          <w:sz w:val="28"/>
          <w:szCs w:val="28"/>
        </w:rPr>
        <w:t>岩土工程、物探</w:t>
      </w:r>
      <w:r w:rsidR="00CA4A32" w:rsidRPr="00E06185">
        <w:rPr>
          <w:rFonts w:asciiTheme="minorEastAsia" w:eastAsiaTheme="minorEastAsia" w:hAnsiTheme="minorEastAsia" w:hint="eastAsia"/>
          <w:color w:val="666666"/>
          <w:sz w:val="28"/>
          <w:szCs w:val="28"/>
        </w:rPr>
        <w:t>；</w:t>
      </w:r>
    </w:p>
    <w:p w:rsidR="00E06185" w:rsidRDefault="00EF7108"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color w:val="666666"/>
          <w:sz w:val="28"/>
          <w:szCs w:val="28"/>
        </w:rPr>
        <w:t>计算机</w:t>
      </w:r>
      <w:r w:rsidRPr="00E06185">
        <w:rPr>
          <w:rFonts w:asciiTheme="minorEastAsia" w:eastAsiaTheme="minorEastAsia" w:hAnsiTheme="minorEastAsia" w:hint="eastAsia"/>
          <w:color w:val="666666"/>
          <w:sz w:val="28"/>
          <w:szCs w:val="28"/>
        </w:rPr>
        <w:t>、</w:t>
      </w:r>
      <w:r w:rsidRPr="00E06185">
        <w:rPr>
          <w:rFonts w:asciiTheme="minorEastAsia" w:eastAsiaTheme="minorEastAsia" w:hAnsiTheme="minorEastAsia"/>
          <w:color w:val="666666"/>
          <w:sz w:val="28"/>
          <w:szCs w:val="28"/>
        </w:rPr>
        <w:t>地理信息系统</w:t>
      </w:r>
      <w:r w:rsidRPr="00E06185">
        <w:rPr>
          <w:rFonts w:asciiTheme="minorEastAsia" w:eastAsiaTheme="minorEastAsia" w:hAnsiTheme="minorEastAsia" w:hint="eastAsia"/>
          <w:color w:val="666666"/>
          <w:sz w:val="28"/>
          <w:szCs w:val="28"/>
        </w:rPr>
        <w:t>；</w:t>
      </w:r>
    </w:p>
    <w:p w:rsidR="00E06185" w:rsidRDefault="000E3CF0"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color w:val="666666"/>
          <w:sz w:val="28"/>
          <w:szCs w:val="28"/>
        </w:rPr>
        <w:t>海洋科学</w:t>
      </w:r>
      <w:r w:rsidRPr="00E06185">
        <w:rPr>
          <w:rFonts w:asciiTheme="minorEastAsia" w:eastAsiaTheme="minorEastAsia" w:hAnsiTheme="minorEastAsia" w:hint="eastAsia"/>
          <w:color w:val="666666"/>
          <w:sz w:val="28"/>
          <w:szCs w:val="28"/>
        </w:rPr>
        <w:t xml:space="preserve">； </w:t>
      </w:r>
    </w:p>
    <w:p w:rsidR="00E06185" w:rsidRDefault="000E3CF0"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color w:val="666666"/>
          <w:sz w:val="28"/>
          <w:szCs w:val="28"/>
        </w:rPr>
        <w:t>建筑工程</w:t>
      </w:r>
      <w:r w:rsidRPr="00E06185">
        <w:rPr>
          <w:rFonts w:asciiTheme="minorEastAsia" w:eastAsiaTheme="minorEastAsia" w:hAnsiTheme="minorEastAsia" w:hint="eastAsia"/>
          <w:color w:val="666666"/>
          <w:sz w:val="28"/>
          <w:szCs w:val="28"/>
        </w:rPr>
        <w:t xml:space="preserve">； </w:t>
      </w:r>
    </w:p>
    <w:p w:rsidR="00E06185" w:rsidRDefault="000E3CF0"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color w:val="666666"/>
          <w:sz w:val="28"/>
          <w:szCs w:val="28"/>
        </w:rPr>
        <w:t>管理</w:t>
      </w:r>
      <w:r w:rsidRPr="00E06185">
        <w:rPr>
          <w:rFonts w:asciiTheme="minorEastAsia" w:eastAsiaTheme="minorEastAsia" w:hAnsiTheme="minorEastAsia" w:hint="eastAsia"/>
          <w:color w:val="666666"/>
          <w:sz w:val="28"/>
          <w:szCs w:val="28"/>
        </w:rPr>
        <w:t>学</w:t>
      </w:r>
      <w:r w:rsidR="00967795" w:rsidRPr="00E06185">
        <w:rPr>
          <w:rFonts w:asciiTheme="minorEastAsia" w:eastAsiaTheme="minorEastAsia" w:hAnsiTheme="minorEastAsia" w:hint="eastAsia"/>
          <w:color w:val="666666"/>
          <w:sz w:val="28"/>
          <w:szCs w:val="28"/>
        </w:rPr>
        <w:t>、</w:t>
      </w:r>
      <w:r w:rsidR="00D002A9" w:rsidRPr="00E06185">
        <w:rPr>
          <w:rFonts w:asciiTheme="minorEastAsia" w:eastAsiaTheme="minorEastAsia" w:hAnsiTheme="minorEastAsia"/>
          <w:color w:val="666666"/>
          <w:sz w:val="28"/>
          <w:szCs w:val="28"/>
        </w:rPr>
        <w:t>统计学、社会学</w:t>
      </w:r>
      <w:r w:rsidR="00EF7108" w:rsidRPr="00E06185">
        <w:rPr>
          <w:rFonts w:asciiTheme="minorEastAsia" w:eastAsiaTheme="minorEastAsia" w:hAnsiTheme="minorEastAsia" w:hint="eastAsia"/>
          <w:color w:val="666666"/>
          <w:sz w:val="28"/>
          <w:szCs w:val="28"/>
        </w:rPr>
        <w:t>；</w:t>
      </w:r>
    </w:p>
    <w:p w:rsidR="00D002A9" w:rsidRPr="00E06185" w:rsidRDefault="00F04B77" w:rsidP="00E06185">
      <w:pPr>
        <w:pStyle w:val="a4"/>
        <w:numPr>
          <w:ilvl w:val="0"/>
          <w:numId w:val="2"/>
        </w:numPr>
        <w:rPr>
          <w:rFonts w:asciiTheme="minorEastAsia" w:eastAsiaTheme="minorEastAsia" w:hAnsiTheme="minorEastAsia"/>
          <w:color w:val="666666"/>
          <w:sz w:val="28"/>
          <w:szCs w:val="28"/>
        </w:rPr>
      </w:pPr>
      <w:r w:rsidRPr="00E06185">
        <w:rPr>
          <w:rFonts w:asciiTheme="minorEastAsia" w:eastAsiaTheme="minorEastAsia" w:hAnsiTheme="minorEastAsia" w:hint="eastAsia"/>
          <w:color w:val="666666"/>
          <w:sz w:val="28"/>
          <w:szCs w:val="28"/>
        </w:rPr>
        <w:lastRenderedPageBreak/>
        <w:t>中文</w:t>
      </w:r>
      <w:r w:rsidR="00501F28" w:rsidRPr="00E06185">
        <w:rPr>
          <w:rFonts w:asciiTheme="minorEastAsia" w:eastAsiaTheme="minorEastAsia" w:hAnsiTheme="minorEastAsia" w:hint="eastAsia"/>
          <w:color w:val="666666"/>
          <w:sz w:val="28"/>
          <w:szCs w:val="28"/>
        </w:rPr>
        <w:t>、新闻</w:t>
      </w:r>
      <w:r w:rsidR="00D002A9" w:rsidRPr="00E06185">
        <w:rPr>
          <w:rFonts w:asciiTheme="minorEastAsia" w:eastAsiaTheme="minorEastAsia" w:hAnsiTheme="minorEastAsia"/>
          <w:color w:val="666666"/>
          <w:sz w:val="28"/>
          <w:szCs w:val="28"/>
        </w:rPr>
        <w:t>。</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四、博士后研究课题</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申请人可参考以下课题方向并结合自己所学专业自拟题目申报研究课题:</w:t>
      </w:r>
    </w:p>
    <w:p w:rsidR="00D53168" w:rsidRDefault="00D002A9" w:rsidP="00F64F69">
      <w:pPr>
        <w:pStyle w:val="a4"/>
        <w:numPr>
          <w:ilvl w:val="0"/>
          <w:numId w:val="4"/>
        </w:numPr>
        <w:rPr>
          <w:rFonts w:asciiTheme="minorEastAsia" w:eastAsiaTheme="minorEastAsia" w:hAnsiTheme="minorEastAsia"/>
          <w:color w:val="666666"/>
          <w:sz w:val="28"/>
          <w:szCs w:val="28"/>
        </w:rPr>
      </w:pPr>
      <w:r w:rsidRPr="009627C8">
        <w:rPr>
          <w:rFonts w:asciiTheme="minorEastAsia" w:eastAsiaTheme="minorEastAsia" w:hAnsiTheme="minorEastAsia"/>
          <w:color w:val="666666"/>
          <w:sz w:val="28"/>
          <w:szCs w:val="28"/>
        </w:rPr>
        <w:t>批量评税技术方法研究</w:t>
      </w:r>
      <w:r w:rsidR="00F64F69" w:rsidRPr="009627C8">
        <w:rPr>
          <w:rFonts w:asciiTheme="minorEastAsia" w:eastAsiaTheme="minorEastAsia" w:hAnsiTheme="minorEastAsia" w:hint="eastAsia"/>
          <w:color w:val="666666"/>
          <w:sz w:val="28"/>
          <w:szCs w:val="28"/>
        </w:rPr>
        <w:t>；</w:t>
      </w:r>
      <w:r w:rsidR="00BF7DB5">
        <w:rPr>
          <w:rFonts w:asciiTheme="minorEastAsia" w:eastAsiaTheme="minorEastAsia" w:hAnsiTheme="minorEastAsia"/>
          <w:color w:val="666666"/>
          <w:sz w:val="28"/>
          <w:szCs w:val="28"/>
        </w:rPr>
        <w:t xml:space="preserve"> </w:t>
      </w:r>
    </w:p>
    <w:p w:rsidR="009627C8" w:rsidRDefault="009627C8" w:rsidP="009627C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住房与</w:t>
      </w:r>
      <w:r>
        <w:rPr>
          <w:rFonts w:asciiTheme="minorEastAsia" w:eastAsiaTheme="minorEastAsia" w:hAnsiTheme="minorEastAsia"/>
          <w:color w:val="666666"/>
          <w:sz w:val="28"/>
          <w:szCs w:val="28"/>
        </w:rPr>
        <w:t>房地产市场研究</w:t>
      </w:r>
      <w:r>
        <w:rPr>
          <w:rFonts w:asciiTheme="minorEastAsia" w:eastAsiaTheme="minorEastAsia" w:hAnsiTheme="minorEastAsia" w:hint="eastAsia"/>
          <w:color w:val="666666"/>
          <w:sz w:val="28"/>
          <w:szCs w:val="28"/>
        </w:rPr>
        <w:t>；</w:t>
      </w:r>
      <w:r w:rsidR="00BF7DB5">
        <w:rPr>
          <w:rFonts w:asciiTheme="minorEastAsia" w:eastAsiaTheme="minorEastAsia" w:hAnsiTheme="minorEastAsia"/>
          <w:color w:val="666666"/>
          <w:sz w:val="28"/>
          <w:szCs w:val="28"/>
        </w:rPr>
        <w:t xml:space="preserve"> </w:t>
      </w:r>
    </w:p>
    <w:p w:rsid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住房保障发展策略</w:t>
      </w:r>
      <w:r>
        <w:rPr>
          <w:rFonts w:asciiTheme="minorEastAsia" w:eastAsiaTheme="minorEastAsia" w:hAnsiTheme="minorEastAsia"/>
          <w:color w:val="666666"/>
          <w:sz w:val="28"/>
          <w:szCs w:val="28"/>
        </w:rPr>
        <w:t>研究</w:t>
      </w:r>
      <w:r>
        <w:rPr>
          <w:rFonts w:asciiTheme="minorEastAsia" w:eastAsiaTheme="minorEastAsia" w:hAnsiTheme="minorEastAsia" w:hint="eastAsia"/>
          <w:color w:val="666666"/>
          <w:sz w:val="28"/>
          <w:szCs w:val="28"/>
        </w:rPr>
        <w:t>；</w:t>
      </w:r>
      <w:r>
        <w:rPr>
          <w:rFonts w:asciiTheme="minorEastAsia" w:eastAsiaTheme="minorEastAsia" w:hAnsiTheme="minorEastAsia"/>
          <w:color w:val="666666"/>
          <w:sz w:val="28"/>
          <w:szCs w:val="28"/>
        </w:rPr>
        <w:t xml:space="preserve"> </w:t>
      </w:r>
    </w:p>
    <w:p w:rsidR="006762B2" w:rsidRP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深圳市</w:t>
      </w:r>
      <w:r>
        <w:rPr>
          <w:rFonts w:asciiTheme="minorEastAsia" w:eastAsiaTheme="minorEastAsia" w:hAnsiTheme="minorEastAsia"/>
          <w:color w:val="666666"/>
          <w:sz w:val="28"/>
          <w:szCs w:val="28"/>
        </w:rPr>
        <w:t>土地</w:t>
      </w:r>
      <w:r>
        <w:rPr>
          <w:rFonts w:asciiTheme="minorEastAsia" w:eastAsiaTheme="minorEastAsia" w:hAnsiTheme="minorEastAsia" w:hint="eastAsia"/>
          <w:color w:val="666666"/>
          <w:sz w:val="28"/>
          <w:szCs w:val="28"/>
        </w:rPr>
        <w:t>、</w:t>
      </w:r>
      <w:r>
        <w:rPr>
          <w:rFonts w:asciiTheme="minorEastAsia" w:eastAsiaTheme="minorEastAsia" w:hAnsiTheme="minorEastAsia"/>
          <w:color w:val="666666"/>
          <w:sz w:val="28"/>
          <w:szCs w:val="28"/>
        </w:rPr>
        <w:t>房地产</w:t>
      </w:r>
      <w:r>
        <w:rPr>
          <w:rFonts w:asciiTheme="minorEastAsia" w:eastAsiaTheme="minorEastAsia" w:hAnsiTheme="minorEastAsia" w:hint="eastAsia"/>
          <w:color w:val="666666"/>
          <w:sz w:val="28"/>
          <w:szCs w:val="28"/>
        </w:rPr>
        <w:t>、</w:t>
      </w:r>
      <w:r>
        <w:rPr>
          <w:rFonts w:asciiTheme="minorEastAsia" w:eastAsiaTheme="minorEastAsia" w:hAnsiTheme="minorEastAsia"/>
          <w:color w:val="666666"/>
          <w:sz w:val="28"/>
          <w:szCs w:val="28"/>
        </w:rPr>
        <w:t>海洋管理立法研究</w:t>
      </w:r>
      <w:r>
        <w:rPr>
          <w:rFonts w:asciiTheme="minorEastAsia" w:eastAsiaTheme="minorEastAsia" w:hAnsiTheme="minorEastAsia" w:hint="eastAsia"/>
          <w:color w:val="666666"/>
          <w:sz w:val="28"/>
          <w:szCs w:val="28"/>
        </w:rPr>
        <w:t>；</w:t>
      </w:r>
      <w:r>
        <w:rPr>
          <w:rFonts w:asciiTheme="minorEastAsia" w:eastAsiaTheme="minorEastAsia" w:hAnsiTheme="minorEastAsia"/>
          <w:color w:val="666666"/>
          <w:sz w:val="28"/>
          <w:szCs w:val="28"/>
        </w:rPr>
        <w:t xml:space="preserve"> </w:t>
      </w:r>
    </w:p>
    <w:p w:rsid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公共住房政策及定价技术研究；</w:t>
      </w:r>
      <w:r>
        <w:rPr>
          <w:rFonts w:asciiTheme="minorEastAsia" w:eastAsiaTheme="minorEastAsia" w:hAnsiTheme="minorEastAsia"/>
          <w:color w:val="666666"/>
          <w:sz w:val="28"/>
          <w:szCs w:val="28"/>
        </w:rPr>
        <w:t xml:space="preserve"> </w:t>
      </w:r>
    </w:p>
    <w:p w:rsidR="006762B2" w:rsidRP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城市更新市场需求</w:t>
      </w:r>
      <w:r>
        <w:rPr>
          <w:rFonts w:asciiTheme="minorEastAsia" w:eastAsiaTheme="minorEastAsia" w:hAnsiTheme="minorEastAsia"/>
          <w:color w:val="666666"/>
          <w:sz w:val="28"/>
          <w:szCs w:val="28"/>
        </w:rPr>
        <w:t>及供求关系研究</w:t>
      </w:r>
      <w:r>
        <w:rPr>
          <w:rFonts w:asciiTheme="minorEastAsia" w:eastAsiaTheme="minorEastAsia" w:hAnsiTheme="minorEastAsia" w:hint="eastAsia"/>
          <w:color w:val="666666"/>
          <w:sz w:val="28"/>
          <w:szCs w:val="28"/>
        </w:rPr>
        <w:t>；</w:t>
      </w:r>
      <w:r>
        <w:rPr>
          <w:rFonts w:asciiTheme="minorEastAsia" w:eastAsiaTheme="minorEastAsia" w:hAnsiTheme="minorEastAsia"/>
          <w:color w:val="666666"/>
          <w:sz w:val="28"/>
          <w:szCs w:val="28"/>
        </w:rPr>
        <w:t xml:space="preserve"> </w:t>
      </w:r>
    </w:p>
    <w:p w:rsidR="00D53168" w:rsidRDefault="009F6DB3" w:rsidP="00D5316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公示地价</w:t>
      </w:r>
      <w:r>
        <w:rPr>
          <w:rFonts w:asciiTheme="minorEastAsia" w:eastAsiaTheme="minorEastAsia" w:hAnsiTheme="minorEastAsia"/>
          <w:color w:val="666666"/>
          <w:sz w:val="28"/>
          <w:szCs w:val="28"/>
        </w:rPr>
        <w:t>体系研究</w:t>
      </w:r>
      <w:r>
        <w:rPr>
          <w:rFonts w:asciiTheme="minorEastAsia" w:eastAsiaTheme="minorEastAsia" w:hAnsiTheme="minorEastAsia" w:hint="eastAsia"/>
          <w:color w:val="666666"/>
          <w:sz w:val="28"/>
          <w:szCs w:val="28"/>
        </w:rPr>
        <w:t>；</w:t>
      </w:r>
      <w:r w:rsidR="00BF7DB5">
        <w:rPr>
          <w:rFonts w:asciiTheme="minorEastAsia" w:eastAsiaTheme="minorEastAsia" w:hAnsiTheme="minorEastAsia"/>
          <w:color w:val="666666"/>
          <w:sz w:val="28"/>
          <w:szCs w:val="28"/>
        </w:rPr>
        <w:t xml:space="preserve"> </w:t>
      </w:r>
    </w:p>
    <w:p w:rsidR="00D073EF" w:rsidRDefault="00D073EF" w:rsidP="00D073EF">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土地使用权出让设定限制条件对地价影响的研究；</w:t>
      </w:r>
    </w:p>
    <w:p w:rsidR="006762B2" w:rsidRP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深圳市国有土地收支统计分析研究；</w:t>
      </w:r>
      <w:r w:rsidRPr="00F03A07">
        <w:rPr>
          <w:rFonts w:asciiTheme="minorEastAsia" w:eastAsiaTheme="minorEastAsia" w:hAnsiTheme="minorEastAsia"/>
          <w:color w:val="666666"/>
          <w:sz w:val="28"/>
          <w:szCs w:val="28"/>
        </w:rPr>
        <w:t xml:space="preserve"> </w:t>
      </w:r>
    </w:p>
    <w:p w:rsidR="00D53168" w:rsidRDefault="009F6DB3" w:rsidP="00D5316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海洋经济与海洋产业研究；</w:t>
      </w:r>
    </w:p>
    <w:p w:rsidR="009F6DB3" w:rsidRPr="009F6DB3" w:rsidRDefault="009F6DB3" w:rsidP="009F6DB3">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城市</w:t>
      </w:r>
      <w:r>
        <w:rPr>
          <w:rFonts w:asciiTheme="minorEastAsia" w:eastAsiaTheme="minorEastAsia" w:hAnsiTheme="minorEastAsia"/>
          <w:color w:val="666666"/>
          <w:sz w:val="28"/>
          <w:szCs w:val="28"/>
        </w:rPr>
        <w:t>大数据与智慧城市系统研究</w:t>
      </w:r>
      <w:r>
        <w:rPr>
          <w:rFonts w:asciiTheme="minorEastAsia" w:eastAsiaTheme="minorEastAsia" w:hAnsiTheme="minorEastAsia" w:hint="eastAsia"/>
          <w:color w:val="666666"/>
          <w:sz w:val="28"/>
          <w:szCs w:val="28"/>
        </w:rPr>
        <w:t>；</w:t>
      </w:r>
      <w:r w:rsidR="00BF7DB5" w:rsidRPr="009F6DB3">
        <w:rPr>
          <w:rFonts w:asciiTheme="minorEastAsia" w:eastAsiaTheme="minorEastAsia" w:hAnsiTheme="minorEastAsia"/>
          <w:color w:val="666666"/>
          <w:sz w:val="28"/>
          <w:szCs w:val="28"/>
        </w:rPr>
        <w:t xml:space="preserve"> </w:t>
      </w:r>
    </w:p>
    <w:p w:rsidR="006762B2" w:rsidRPr="006762B2" w:rsidRDefault="006762B2" w:rsidP="006762B2">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color w:val="666666"/>
          <w:sz w:val="28"/>
          <w:szCs w:val="28"/>
        </w:rPr>
        <w:t>房地产数据和信息系统研究</w:t>
      </w:r>
      <w:r>
        <w:rPr>
          <w:rFonts w:asciiTheme="minorEastAsia" w:eastAsiaTheme="minorEastAsia" w:hAnsiTheme="minorEastAsia" w:hint="eastAsia"/>
          <w:color w:val="666666"/>
          <w:sz w:val="28"/>
          <w:szCs w:val="28"/>
        </w:rPr>
        <w:t>；</w:t>
      </w:r>
      <w:r w:rsidRPr="009627C8">
        <w:rPr>
          <w:rFonts w:asciiTheme="minorEastAsia" w:eastAsiaTheme="minorEastAsia" w:hAnsiTheme="minorEastAsia"/>
          <w:color w:val="666666"/>
          <w:sz w:val="28"/>
          <w:szCs w:val="28"/>
        </w:rPr>
        <w:t xml:space="preserve"> </w:t>
      </w:r>
    </w:p>
    <w:p w:rsidR="00F03A07" w:rsidRDefault="00F03A07" w:rsidP="00F03A07">
      <w:pPr>
        <w:pStyle w:val="a4"/>
        <w:numPr>
          <w:ilvl w:val="0"/>
          <w:numId w:val="4"/>
        </w:numPr>
        <w:rPr>
          <w:rFonts w:asciiTheme="minorEastAsia" w:eastAsiaTheme="minorEastAsia" w:hAnsiTheme="minorEastAsia"/>
          <w:color w:val="666666"/>
          <w:sz w:val="28"/>
          <w:szCs w:val="28"/>
        </w:rPr>
      </w:pPr>
      <w:r w:rsidRPr="00F03A07">
        <w:rPr>
          <w:rFonts w:asciiTheme="minorEastAsia" w:eastAsiaTheme="minorEastAsia" w:hAnsiTheme="minorEastAsia" w:hint="eastAsia"/>
          <w:color w:val="666666"/>
          <w:sz w:val="28"/>
          <w:szCs w:val="28"/>
        </w:rPr>
        <w:t>地质灾害气象风险预警技术研究</w:t>
      </w:r>
      <w:r>
        <w:rPr>
          <w:rFonts w:asciiTheme="minorEastAsia" w:eastAsiaTheme="minorEastAsia" w:hAnsiTheme="minorEastAsia" w:hint="eastAsia"/>
          <w:color w:val="666666"/>
          <w:sz w:val="28"/>
          <w:szCs w:val="28"/>
        </w:rPr>
        <w:t>；</w:t>
      </w:r>
      <w:r w:rsidR="00BF7DB5">
        <w:rPr>
          <w:rFonts w:asciiTheme="minorEastAsia" w:eastAsiaTheme="minorEastAsia" w:hAnsiTheme="minorEastAsia"/>
          <w:color w:val="666666"/>
          <w:sz w:val="28"/>
          <w:szCs w:val="28"/>
        </w:rPr>
        <w:t xml:space="preserve"> </w:t>
      </w:r>
    </w:p>
    <w:p w:rsidR="00F03A07" w:rsidRDefault="00F03A07" w:rsidP="00F03A07">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岩溶塌陷灾害发育机理及监测技术研究；</w:t>
      </w:r>
      <w:r w:rsidR="00BF7DB5">
        <w:rPr>
          <w:rFonts w:asciiTheme="minorEastAsia" w:eastAsiaTheme="minorEastAsia" w:hAnsiTheme="minorEastAsia"/>
          <w:color w:val="666666"/>
          <w:sz w:val="28"/>
          <w:szCs w:val="28"/>
        </w:rPr>
        <w:t xml:space="preserve"> </w:t>
      </w:r>
    </w:p>
    <w:p w:rsidR="00D002A9" w:rsidRDefault="009F6DB3" w:rsidP="00D5316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地下空洞发育机理</w:t>
      </w:r>
      <w:r>
        <w:rPr>
          <w:rFonts w:asciiTheme="minorEastAsia" w:eastAsiaTheme="minorEastAsia" w:hAnsiTheme="minorEastAsia"/>
          <w:color w:val="666666"/>
          <w:sz w:val="28"/>
          <w:szCs w:val="28"/>
        </w:rPr>
        <w:t>及防治措施研究</w:t>
      </w:r>
      <w:r>
        <w:rPr>
          <w:rFonts w:asciiTheme="minorEastAsia" w:eastAsiaTheme="minorEastAsia" w:hAnsiTheme="minorEastAsia" w:hint="eastAsia"/>
          <w:color w:val="666666"/>
          <w:sz w:val="28"/>
          <w:szCs w:val="28"/>
        </w:rPr>
        <w:t>；</w:t>
      </w:r>
    </w:p>
    <w:p w:rsidR="009F6DB3" w:rsidRDefault="009F6DB3" w:rsidP="00D5316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物探方法在地面坍塌隐患探测中的应用研究；</w:t>
      </w:r>
      <w:r w:rsidR="00BF7DB5">
        <w:rPr>
          <w:rFonts w:asciiTheme="minorEastAsia" w:eastAsiaTheme="minorEastAsia" w:hAnsiTheme="minorEastAsia"/>
          <w:color w:val="666666"/>
          <w:sz w:val="28"/>
          <w:szCs w:val="28"/>
        </w:rPr>
        <w:t xml:space="preserve"> </w:t>
      </w:r>
    </w:p>
    <w:p w:rsidR="00F20740" w:rsidRDefault="00F20740" w:rsidP="00D53168">
      <w:pPr>
        <w:pStyle w:val="a4"/>
        <w:numPr>
          <w:ilvl w:val="0"/>
          <w:numId w:val="4"/>
        </w:numPr>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中外法定机构比较研究。</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lastRenderedPageBreak/>
        <w:t>五、在站待遇</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1.本单位为进站博士后提供12000元/月的工资待遇,博士后研究人员享有社会保险、住房公积金等福利待遇。</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2.</w:t>
      </w:r>
      <w:r w:rsidRPr="00501F28">
        <w:rPr>
          <w:rFonts w:asciiTheme="minorEastAsia" w:eastAsiaTheme="minorEastAsia" w:hAnsiTheme="minorEastAsia"/>
          <w:color w:val="666666"/>
          <w:sz w:val="28"/>
          <w:szCs w:val="28"/>
        </w:rPr>
        <w:t>凡通过开题、中期考核合格的博士后,可享受深圳市政府提供的每人每年</w:t>
      </w:r>
      <w:r w:rsidR="009E3491">
        <w:rPr>
          <w:rFonts w:asciiTheme="minorEastAsia" w:eastAsiaTheme="minorEastAsia" w:hAnsiTheme="minorEastAsia" w:hint="eastAsia"/>
          <w:color w:val="666666"/>
          <w:sz w:val="28"/>
          <w:szCs w:val="28"/>
        </w:rPr>
        <w:t>18</w:t>
      </w:r>
      <w:r w:rsidRPr="00501F28">
        <w:rPr>
          <w:rFonts w:asciiTheme="minorEastAsia" w:eastAsiaTheme="minorEastAsia" w:hAnsiTheme="minorEastAsia"/>
          <w:color w:val="666666"/>
          <w:sz w:val="28"/>
          <w:szCs w:val="28"/>
        </w:rPr>
        <w:t>万</w:t>
      </w:r>
      <w:r w:rsidRPr="00D002A9">
        <w:rPr>
          <w:rFonts w:asciiTheme="minorEastAsia" w:eastAsiaTheme="minorEastAsia" w:hAnsiTheme="minorEastAsia"/>
          <w:color w:val="666666"/>
          <w:sz w:val="28"/>
          <w:szCs w:val="28"/>
        </w:rPr>
        <w:t>元的博士后生活补助,</w:t>
      </w:r>
      <w:r w:rsidR="009D170F">
        <w:rPr>
          <w:rFonts w:asciiTheme="minorEastAsia" w:eastAsiaTheme="minorEastAsia" w:hAnsiTheme="minorEastAsia" w:hint="eastAsia"/>
          <w:color w:val="666666"/>
          <w:sz w:val="28"/>
          <w:szCs w:val="28"/>
        </w:rPr>
        <w:t>福田区政府提供</w:t>
      </w:r>
      <w:r w:rsidR="009862FD">
        <w:rPr>
          <w:rFonts w:asciiTheme="minorEastAsia" w:eastAsiaTheme="minorEastAsia" w:hAnsiTheme="minorEastAsia" w:hint="eastAsia"/>
          <w:color w:val="666666"/>
          <w:sz w:val="28"/>
          <w:szCs w:val="28"/>
        </w:rPr>
        <w:t>的</w:t>
      </w:r>
      <w:r w:rsidR="00F3126E" w:rsidRPr="009D170F">
        <w:rPr>
          <w:rFonts w:asciiTheme="minorEastAsia" w:eastAsiaTheme="minorEastAsia" w:hAnsiTheme="minorEastAsia" w:hint="eastAsia"/>
          <w:color w:val="666666"/>
          <w:sz w:val="28"/>
          <w:szCs w:val="28"/>
        </w:rPr>
        <w:t>每人每年3万元的博士后生活补助，</w:t>
      </w:r>
      <w:r w:rsidRPr="00D002A9">
        <w:rPr>
          <w:rFonts w:asciiTheme="minorEastAsia" w:eastAsiaTheme="minorEastAsia" w:hAnsiTheme="minorEastAsia"/>
          <w:color w:val="666666"/>
          <w:sz w:val="28"/>
          <w:szCs w:val="28"/>
        </w:rPr>
        <w:t>直接发给个人。</w:t>
      </w:r>
    </w:p>
    <w:p w:rsidR="00F04B77" w:rsidRDefault="00C32EA6" w:rsidP="00F04B77">
      <w:pPr>
        <w:pStyle w:val="a4"/>
        <w:ind w:firstLine="570"/>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3</w:t>
      </w:r>
      <w:r w:rsidR="00F04B77">
        <w:rPr>
          <w:rFonts w:asciiTheme="minorEastAsia" w:eastAsiaTheme="minorEastAsia" w:hAnsiTheme="minorEastAsia" w:hint="eastAsia"/>
          <w:color w:val="666666"/>
          <w:sz w:val="28"/>
          <w:szCs w:val="28"/>
        </w:rPr>
        <w:t>.</w:t>
      </w:r>
      <w:r w:rsidR="002A50FA">
        <w:rPr>
          <w:rFonts w:asciiTheme="minorEastAsia" w:eastAsiaTheme="minorEastAsia" w:hAnsiTheme="minorEastAsia" w:hint="eastAsia"/>
          <w:color w:val="666666"/>
          <w:sz w:val="28"/>
          <w:szCs w:val="28"/>
        </w:rPr>
        <w:t>符合深圳市保障性住房政策条件的，在</w:t>
      </w:r>
      <w:proofErr w:type="gramStart"/>
      <w:r w:rsidR="002A50FA">
        <w:rPr>
          <w:rFonts w:asciiTheme="minorEastAsia" w:eastAsiaTheme="minorEastAsia" w:hAnsiTheme="minorEastAsia" w:hint="eastAsia"/>
          <w:color w:val="666666"/>
          <w:sz w:val="28"/>
          <w:szCs w:val="28"/>
        </w:rPr>
        <w:t>站期间</w:t>
      </w:r>
      <w:proofErr w:type="gramEnd"/>
      <w:r w:rsidR="002A50FA">
        <w:rPr>
          <w:rFonts w:asciiTheme="minorEastAsia" w:eastAsiaTheme="minorEastAsia" w:hAnsiTheme="minorEastAsia" w:hint="eastAsia"/>
          <w:color w:val="666666"/>
          <w:sz w:val="28"/>
          <w:szCs w:val="28"/>
        </w:rPr>
        <w:t>中心提供免费住宿</w:t>
      </w:r>
      <w:r w:rsidR="00F04B77">
        <w:rPr>
          <w:rFonts w:asciiTheme="minorEastAsia" w:eastAsiaTheme="minorEastAsia" w:hAnsiTheme="minorEastAsia" w:hint="eastAsia"/>
          <w:color w:val="666666"/>
          <w:sz w:val="28"/>
          <w:szCs w:val="28"/>
        </w:rPr>
        <w:t>。</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w:t>
      </w:r>
      <w:r w:rsidR="00C32EA6">
        <w:rPr>
          <w:rFonts w:asciiTheme="minorEastAsia" w:eastAsiaTheme="minorEastAsia" w:hAnsiTheme="minorEastAsia" w:hint="eastAsia"/>
          <w:color w:val="666666"/>
          <w:sz w:val="28"/>
          <w:szCs w:val="28"/>
        </w:rPr>
        <w:t>4</w:t>
      </w:r>
      <w:r w:rsidRPr="00D002A9">
        <w:rPr>
          <w:rFonts w:asciiTheme="minorEastAsia" w:eastAsiaTheme="minorEastAsia" w:hAnsiTheme="minorEastAsia"/>
          <w:color w:val="666666"/>
          <w:sz w:val="28"/>
          <w:szCs w:val="28"/>
        </w:rPr>
        <w:t>.根据深圳市有关博士后的户口政策,博士后本人可以在深圳落户。配偶工作及子女入学问题参照深圳市有关规定办理。</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w:t>
      </w:r>
      <w:r w:rsidR="00C32EA6">
        <w:rPr>
          <w:rFonts w:asciiTheme="minorEastAsia" w:eastAsiaTheme="minorEastAsia" w:hAnsiTheme="minorEastAsia" w:hint="eastAsia"/>
          <w:color w:val="666666"/>
          <w:sz w:val="28"/>
          <w:szCs w:val="28"/>
        </w:rPr>
        <w:t>5</w:t>
      </w:r>
      <w:r w:rsidRPr="00D002A9">
        <w:rPr>
          <w:rFonts w:asciiTheme="minorEastAsia" w:eastAsiaTheme="minorEastAsia" w:hAnsiTheme="minorEastAsia"/>
          <w:color w:val="666666"/>
          <w:sz w:val="28"/>
          <w:szCs w:val="28"/>
        </w:rPr>
        <w:t>.对研究成果突出和表现优秀的博士后人员,根据双向选择的原则,中心将择优录用。</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w:t>
      </w:r>
      <w:r w:rsidR="00C32EA6">
        <w:rPr>
          <w:rFonts w:asciiTheme="minorEastAsia" w:eastAsiaTheme="minorEastAsia" w:hAnsiTheme="minorEastAsia" w:hint="eastAsia"/>
          <w:color w:val="666666"/>
          <w:sz w:val="28"/>
          <w:szCs w:val="28"/>
        </w:rPr>
        <w:t>6</w:t>
      </w:r>
      <w:r w:rsidRPr="00D002A9">
        <w:rPr>
          <w:rFonts w:asciiTheme="minorEastAsia" w:eastAsiaTheme="minorEastAsia" w:hAnsiTheme="minorEastAsia"/>
          <w:color w:val="666666"/>
          <w:sz w:val="28"/>
          <w:szCs w:val="28"/>
        </w:rPr>
        <w:t>.出站留深工作的,且与深圳市企事业单位签订3年以上工作合同的博士后,可获得深圳市</w:t>
      </w:r>
      <w:r w:rsidRPr="003D2348">
        <w:rPr>
          <w:rFonts w:asciiTheme="minorEastAsia" w:eastAsiaTheme="minorEastAsia" w:hAnsiTheme="minorEastAsia"/>
          <w:color w:val="666666"/>
          <w:sz w:val="28"/>
          <w:szCs w:val="28"/>
        </w:rPr>
        <w:t>政府30万</w:t>
      </w:r>
      <w:r w:rsidRPr="00D002A9">
        <w:rPr>
          <w:rFonts w:asciiTheme="minorEastAsia" w:eastAsiaTheme="minorEastAsia" w:hAnsiTheme="minorEastAsia"/>
          <w:color w:val="666666"/>
          <w:sz w:val="28"/>
          <w:szCs w:val="28"/>
        </w:rPr>
        <w:t>元的科研资助</w:t>
      </w:r>
      <w:r w:rsidR="009D170F">
        <w:rPr>
          <w:rFonts w:asciiTheme="minorEastAsia" w:eastAsiaTheme="minorEastAsia" w:hAnsiTheme="minorEastAsia" w:hint="eastAsia"/>
          <w:color w:val="666666"/>
          <w:sz w:val="28"/>
          <w:szCs w:val="28"/>
        </w:rPr>
        <w:t>；</w:t>
      </w:r>
      <w:r w:rsidR="00F3126E" w:rsidRPr="009D170F">
        <w:rPr>
          <w:rFonts w:asciiTheme="minorEastAsia" w:eastAsiaTheme="minorEastAsia" w:hAnsiTheme="minorEastAsia" w:hint="eastAsia"/>
          <w:color w:val="666666"/>
          <w:sz w:val="28"/>
          <w:szCs w:val="28"/>
        </w:rPr>
        <w:t>出站留福田工作的，</w:t>
      </w:r>
      <w:r w:rsidR="00C32EA6" w:rsidRPr="00D002A9">
        <w:rPr>
          <w:rFonts w:asciiTheme="minorEastAsia" w:eastAsiaTheme="minorEastAsia" w:hAnsiTheme="minorEastAsia"/>
          <w:color w:val="666666"/>
          <w:sz w:val="28"/>
          <w:szCs w:val="28"/>
        </w:rPr>
        <w:t>且与</w:t>
      </w:r>
      <w:r w:rsidR="00C32EA6">
        <w:rPr>
          <w:rFonts w:asciiTheme="minorEastAsia" w:eastAsiaTheme="minorEastAsia" w:hAnsiTheme="minorEastAsia" w:hint="eastAsia"/>
          <w:color w:val="666666"/>
          <w:sz w:val="28"/>
          <w:szCs w:val="28"/>
        </w:rPr>
        <w:t>辖区</w:t>
      </w:r>
      <w:r w:rsidR="00C32EA6">
        <w:rPr>
          <w:rFonts w:asciiTheme="minorEastAsia" w:eastAsiaTheme="minorEastAsia" w:hAnsiTheme="minorEastAsia"/>
          <w:color w:val="666666"/>
          <w:sz w:val="28"/>
          <w:szCs w:val="28"/>
        </w:rPr>
        <w:t>的用人</w:t>
      </w:r>
      <w:r w:rsidR="00C32EA6" w:rsidRPr="00D002A9">
        <w:rPr>
          <w:rFonts w:asciiTheme="minorEastAsia" w:eastAsiaTheme="minorEastAsia" w:hAnsiTheme="minorEastAsia"/>
          <w:color w:val="666666"/>
          <w:sz w:val="28"/>
          <w:szCs w:val="28"/>
        </w:rPr>
        <w:t>单位签订3年以上工作合同的博士后,</w:t>
      </w:r>
      <w:r w:rsidR="00F3126E" w:rsidRPr="009D170F">
        <w:rPr>
          <w:rFonts w:asciiTheme="minorEastAsia" w:eastAsiaTheme="minorEastAsia" w:hAnsiTheme="minorEastAsia" w:hint="eastAsia"/>
          <w:color w:val="666666"/>
          <w:sz w:val="28"/>
          <w:szCs w:val="28"/>
        </w:rPr>
        <w:t>可获得福田区政府15万元的科研资助</w:t>
      </w:r>
      <w:r w:rsidRPr="009D170F">
        <w:rPr>
          <w:rFonts w:asciiTheme="minorEastAsia" w:eastAsiaTheme="minorEastAsia" w:hAnsiTheme="minorEastAsia"/>
          <w:color w:val="666666"/>
          <w:sz w:val="28"/>
          <w:szCs w:val="28"/>
        </w:rPr>
        <w:t>。</w:t>
      </w:r>
      <w:r w:rsidRPr="00D002A9">
        <w:rPr>
          <w:rFonts w:asciiTheme="minorEastAsia" w:eastAsiaTheme="minorEastAsia" w:hAnsiTheme="minorEastAsia"/>
          <w:color w:val="666666"/>
          <w:sz w:val="28"/>
          <w:szCs w:val="28"/>
        </w:rPr>
        <w:t>工作满3年后,可以申请认定深圳市高层次专业人才的后备级人才,享受市政府相应的人才补贴。</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六、申请程序</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lastRenderedPageBreak/>
        <w:t xml:space="preserve">　　申请人请将简历(包含个人基本信息、博士期间科研情况、参与或主持的项目、具有代表性的科研成果等)发送至</w:t>
      </w:r>
      <w:r w:rsidR="00D407AB">
        <w:rPr>
          <w:rFonts w:asciiTheme="minorEastAsia" w:eastAsiaTheme="minorEastAsia" w:hAnsiTheme="minorEastAsia" w:hint="eastAsia"/>
          <w:color w:val="666666"/>
          <w:sz w:val="28"/>
          <w:szCs w:val="28"/>
        </w:rPr>
        <w:t>：</w:t>
      </w:r>
      <w:r w:rsidRPr="00D002A9">
        <w:rPr>
          <w:rFonts w:asciiTheme="minorEastAsia" w:eastAsiaTheme="minorEastAsia" w:hAnsiTheme="minorEastAsia"/>
          <w:color w:val="666666"/>
          <w:sz w:val="28"/>
          <w:szCs w:val="28"/>
        </w:rPr>
        <w:t>szpgzx_postdoctor@163.com,邮件标题请务必注明:博士后报名+姓名</w:t>
      </w:r>
      <w:r w:rsidR="00B8313D">
        <w:rPr>
          <w:rFonts w:asciiTheme="minorEastAsia" w:eastAsiaTheme="minorEastAsia" w:hAnsiTheme="minorEastAsia" w:hint="eastAsia"/>
          <w:color w:val="666666"/>
          <w:sz w:val="28"/>
          <w:szCs w:val="28"/>
        </w:rPr>
        <w:t>+</w:t>
      </w:r>
      <w:r w:rsidR="00B8313D">
        <w:rPr>
          <w:rFonts w:asciiTheme="minorEastAsia" w:eastAsiaTheme="minorEastAsia" w:hAnsiTheme="minorEastAsia"/>
          <w:color w:val="666666"/>
          <w:sz w:val="28"/>
          <w:szCs w:val="28"/>
        </w:rPr>
        <w:t>专业</w:t>
      </w:r>
      <w:r w:rsidRPr="00D002A9">
        <w:rPr>
          <w:rFonts w:asciiTheme="minorEastAsia" w:eastAsiaTheme="minorEastAsia" w:hAnsiTheme="minorEastAsia"/>
          <w:color w:val="666666"/>
          <w:sz w:val="28"/>
          <w:szCs w:val="28"/>
        </w:rPr>
        <w:t>。</w:t>
      </w:r>
    </w:p>
    <w:p w:rsidR="00D002A9" w:rsidRDefault="00D002A9" w:rsidP="0040429A">
      <w:pPr>
        <w:pStyle w:val="a4"/>
        <w:ind w:firstLine="555"/>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收到申请简历后,</w:t>
      </w:r>
      <w:r w:rsidR="00750458">
        <w:rPr>
          <w:rFonts w:asciiTheme="minorEastAsia" w:eastAsiaTheme="minorEastAsia" w:hAnsiTheme="minorEastAsia"/>
          <w:color w:val="666666"/>
          <w:sz w:val="28"/>
          <w:szCs w:val="28"/>
        </w:rPr>
        <w:t>我们会对申请材料进行</w:t>
      </w:r>
      <w:r w:rsidRPr="00D002A9">
        <w:rPr>
          <w:rFonts w:asciiTheme="minorEastAsia" w:eastAsiaTheme="minorEastAsia" w:hAnsiTheme="minorEastAsia"/>
          <w:color w:val="666666"/>
          <w:sz w:val="28"/>
          <w:szCs w:val="28"/>
        </w:rPr>
        <w:t>初审,</w:t>
      </w:r>
      <w:r w:rsidR="00750458">
        <w:rPr>
          <w:rFonts w:asciiTheme="minorEastAsia" w:eastAsiaTheme="minorEastAsia" w:hAnsiTheme="minorEastAsia" w:hint="eastAsia"/>
          <w:color w:val="666666"/>
          <w:sz w:val="28"/>
          <w:szCs w:val="28"/>
        </w:rPr>
        <w:t>并安排进行网络面试，</w:t>
      </w:r>
      <w:r w:rsidRPr="00D002A9">
        <w:rPr>
          <w:rFonts w:asciiTheme="minorEastAsia" w:eastAsiaTheme="minorEastAsia" w:hAnsiTheme="minorEastAsia"/>
          <w:color w:val="666666"/>
          <w:sz w:val="28"/>
          <w:szCs w:val="28"/>
        </w:rPr>
        <w:t>合格者</w:t>
      </w:r>
      <w:r w:rsidR="00750458">
        <w:rPr>
          <w:rFonts w:asciiTheme="minorEastAsia" w:eastAsiaTheme="minorEastAsia" w:hAnsiTheme="minorEastAsia" w:hint="eastAsia"/>
          <w:color w:val="666666"/>
          <w:sz w:val="28"/>
          <w:szCs w:val="28"/>
        </w:rPr>
        <w:t>将安排</w:t>
      </w:r>
      <w:r w:rsidRPr="00D002A9">
        <w:rPr>
          <w:rFonts w:asciiTheme="minorEastAsia" w:eastAsiaTheme="minorEastAsia" w:hAnsiTheme="minorEastAsia"/>
          <w:color w:val="666666"/>
          <w:sz w:val="28"/>
          <w:szCs w:val="28"/>
        </w:rPr>
        <w:t>来本单位参加</w:t>
      </w:r>
      <w:r w:rsidR="00065649">
        <w:rPr>
          <w:rFonts w:asciiTheme="minorEastAsia" w:eastAsiaTheme="minorEastAsia" w:hAnsiTheme="minorEastAsia" w:hint="eastAsia"/>
          <w:color w:val="666666"/>
          <w:sz w:val="28"/>
          <w:szCs w:val="28"/>
        </w:rPr>
        <w:t>现场</w:t>
      </w:r>
      <w:r w:rsidRPr="00D002A9">
        <w:rPr>
          <w:rFonts w:asciiTheme="minorEastAsia" w:eastAsiaTheme="minorEastAsia" w:hAnsiTheme="minorEastAsia"/>
          <w:color w:val="666666"/>
          <w:sz w:val="28"/>
          <w:szCs w:val="28"/>
        </w:rPr>
        <w:t>面试。中心将公开、公平、公正地通过考试和择优录取的原则招收博士后研究人员,我中心负责提供往返</w:t>
      </w:r>
      <w:r w:rsidR="00E06185">
        <w:rPr>
          <w:rFonts w:asciiTheme="minorEastAsia" w:eastAsiaTheme="minorEastAsia" w:hAnsiTheme="minorEastAsia"/>
          <w:color w:val="666666"/>
          <w:sz w:val="28"/>
          <w:szCs w:val="28"/>
        </w:rPr>
        <w:t>交通</w:t>
      </w:r>
      <w:r w:rsidRPr="00D002A9">
        <w:rPr>
          <w:rFonts w:asciiTheme="minorEastAsia" w:eastAsiaTheme="minorEastAsia" w:hAnsiTheme="minorEastAsia"/>
          <w:color w:val="666666"/>
          <w:sz w:val="28"/>
          <w:szCs w:val="28"/>
        </w:rPr>
        <w:t>及食宿费用。</w:t>
      </w:r>
    </w:p>
    <w:p w:rsidR="0040429A" w:rsidRPr="00D002A9" w:rsidRDefault="0040429A" w:rsidP="0040429A">
      <w:pPr>
        <w:pStyle w:val="a4"/>
        <w:ind w:firstLine="555"/>
        <w:rPr>
          <w:rFonts w:asciiTheme="minorEastAsia" w:eastAsiaTheme="minorEastAsia" w:hAnsiTheme="minorEastAsia"/>
          <w:color w:val="666666"/>
          <w:sz w:val="28"/>
          <w:szCs w:val="28"/>
        </w:rPr>
      </w:pPr>
      <w:r>
        <w:rPr>
          <w:rFonts w:asciiTheme="minorEastAsia" w:eastAsiaTheme="minorEastAsia" w:hAnsiTheme="minorEastAsia" w:hint="eastAsia"/>
          <w:color w:val="666666"/>
          <w:sz w:val="28"/>
          <w:szCs w:val="28"/>
        </w:rPr>
        <w:t>中心与北京大学、哈尔滨工业大学、深圳大学、中国科学院深圳先进技术研究院合作培养博士后。</w:t>
      </w:r>
    </w:p>
    <w:p w:rsidR="00D002A9" w:rsidRPr="00D002A9" w:rsidRDefault="00D002A9" w:rsidP="00D002A9">
      <w:pPr>
        <w:pStyle w:val="a4"/>
        <w:rPr>
          <w:rFonts w:asciiTheme="minorEastAsia" w:eastAsiaTheme="minorEastAsia" w:hAnsiTheme="minorEastAsia"/>
          <w:b/>
          <w:color w:val="666666"/>
          <w:sz w:val="28"/>
          <w:szCs w:val="28"/>
        </w:rPr>
      </w:pPr>
      <w:r w:rsidRPr="00D002A9">
        <w:rPr>
          <w:rFonts w:asciiTheme="minorEastAsia" w:eastAsiaTheme="minorEastAsia" w:hAnsiTheme="minorEastAsia"/>
          <w:b/>
          <w:color w:val="666666"/>
          <w:sz w:val="28"/>
          <w:szCs w:val="28"/>
        </w:rPr>
        <w:t>七、联系方式</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深圳市房地产评估发展中心综合部</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联系人:</w:t>
      </w:r>
      <w:r w:rsidR="00D407AB">
        <w:rPr>
          <w:rFonts w:asciiTheme="minorEastAsia" w:eastAsiaTheme="minorEastAsia" w:hAnsiTheme="minorEastAsia" w:hint="eastAsia"/>
          <w:color w:val="666666"/>
          <w:sz w:val="28"/>
          <w:szCs w:val="28"/>
        </w:rPr>
        <w:t>张静、张舜</w:t>
      </w:r>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招聘邮箱:</w:t>
      </w:r>
      <w:r w:rsidR="005A2415">
        <w:rPr>
          <w:rFonts w:asciiTheme="minorEastAsia" w:eastAsiaTheme="minorEastAsia" w:hAnsiTheme="minorEastAsia" w:hint="eastAsia"/>
          <w:color w:val="666666"/>
          <w:sz w:val="28"/>
          <w:szCs w:val="28"/>
        </w:rPr>
        <w:t>627832945@qq.com</w:t>
      </w:r>
      <w:bookmarkStart w:id="0" w:name="_GoBack"/>
      <w:bookmarkEnd w:id="0"/>
    </w:p>
    <w:p w:rsidR="00D002A9" w:rsidRPr="00D002A9" w:rsidRDefault="00D002A9" w:rsidP="00D002A9">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w:t>
      </w:r>
    </w:p>
    <w:p w:rsidR="00D002A9" w:rsidRPr="00D002A9" w:rsidRDefault="00D002A9" w:rsidP="0040429A">
      <w:pPr>
        <w:pStyle w:val="a4"/>
        <w:rPr>
          <w:rFonts w:asciiTheme="minorEastAsia" w:eastAsiaTheme="minorEastAsia" w:hAnsiTheme="minorEastAsia"/>
          <w:color w:val="666666"/>
          <w:sz w:val="28"/>
          <w:szCs w:val="28"/>
        </w:rPr>
      </w:pPr>
      <w:r w:rsidRPr="00D002A9">
        <w:rPr>
          <w:rFonts w:asciiTheme="minorEastAsia" w:eastAsiaTheme="minorEastAsia" w:hAnsiTheme="minorEastAsia"/>
          <w:color w:val="666666"/>
          <w:sz w:val="28"/>
          <w:szCs w:val="28"/>
        </w:rPr>
        <w:t xml:space="preserve">　</w:t>
      </w:r>
    </w:p>
    <w:p w:rsidR="00375F72" w:rsidRPr="00D002A9" w:rsidRDefault="00375F72" w:rsidP="00D002A9">
      <w:pPr>
        <w:rPr>
          <w:rFonts w:asciiTheme="minorEastAsia" w:hAnsiTheme="minorEastAsia"/>
          <w:sz w:val="28"/>
          <w:szCs w:val="28"/>
        </w:rPr>
      </w:pPr>
    </w:p>
    <w:sectPr w:rsidR="00375F72" w:rsidRPr="00D002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6C" w:rsidRDefault="00A93F6C" w:rsidP="007641E2">
      <w:r>
        <w:separator/>
      </w:r>
    </w:p>
  </w:endnote>
  <w:endnote w:type="continuationSeparator" w:id="0">
    <w:p w:rsidR="00A93F6C" w:rsidRDefault="00A93F6C" w:rsidP="0076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6C" w:rsidRDefault="00A93F6C" w:rsidP="007641E2">
      <w:r>
        <w:separator/>
      </w:r>
    </w:p>
  </w:footnote>
  <w:footnote w:type="continuationSeparator" w:id="0">
    <w:p w:rsidR="00A93F6C" w:rsidRDefault="00A93F6C" w:rsidP="00764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92E"/>
    <w:multiLevelType w:val="hybridMultilevel"/>
    <w:tmpl w:val="A2C6118C"/>
    <w:lvl w:ilvl="0" w:tplc="0409000F">
      <w:start w:val="1"/>
      <w:numFmt w:val="decimal"/>
      <w:lvlText w:val="%1."/>
      <w:lvlJc w:val="left"/>
      <w:pPr>
        <w:ind w:left="975" w:hanging="420"/>
      </w:p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235F3EEA"/>
    <w:multiLevelType w:val="hybridMultilevel"/>
    <w:tmpl w:val="72B4C89E"/>
    <w:lvl w:ilvl="0" w:tplc="138672EC">
      <w:start w:val="1"/>
      <w:numFmt w:val="decimal"/>
      <w:lvlText w:val="%1、"/>
      <w:lvlJc w:val="left"/>
      <w:pPr>
        <w:ind w:left="1275" w:hanging="720"/>
      </w:pPr>
      <w:rPr>
        <w:rFonts w:asciiTheme="minorEastAsia" w:eastAsiaTheme="minorEastAsia" w:hAnsiTheme="minorEastAsia" w:cs="宋体"/>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2">
    <w:nsid w:val="43391958"/>
    <w:multiLevelType w:val="hybridMultilevel"/>
    <w:tmpl w:val="FC1A3536"/>
    <w:lvl w:ilvl="0" w:tplc="4698C9CA">
      <w:start w:val="1"/>
      <w:numFmt w:val="decimal"/>
      <w:lvlText w:val="%1."/>
      <w:lvlJc w:val="left"/>
      <w:pPr>
        <w:ind w:left="915" w:hanging="36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3">
    <w:nsid w:val="6E754342"/>
    <w:multiLevelType w:val="hybridMultilevel"/>
    <w:tmpl w:val="0660DD28"/>
    <w:lvl w:ilvl="0" w:tplc="A322C458">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24E"/>
    <w:rsid w:val="00004501"/>
    <w:rsid w:val="00065649"/>
    <w:rsid w:val="000B1270"/>
    <w:rsid w:val="000E3CF0"/>
    <w:rsid w:val="0014603E"/>
    <w:rsid w:val="00176BFC"/>
    <w:rsid w:val="001808C3"/>
    <w:rsid w:val="001B1A03"/>
    <w:rsid w:val="001C25CA"/>
    <w:rsid w:val="00261032"/>
    <w:rsid w:val="00294CD4"/>
    <w:rsid w:val="002A50FA"/>
    <w:rsid w:val="002C4BD0"/>
    <w:rsid w:val="00307751"/>
    <w:rsid w:val="0032706E"/>
    <w:rsid w:val="003446F0"/>
    <w:rsid w:val="00375F72"/>
    <w:rsid w:val="003D2348"/>
    <w:rsid w:val="003F14B6"/>
    <w:rsid w:val="0040429A"/>
    <w:rsid w:val="00435FF8"/>
    <w:rsid w:val="00473587"/>
    <w:rsid w:val="0049788B"/>
    <w:rsid w:val="004C4D36"/>
    <w:rsid w:val="004D14E0"/>
    <w:rsid w:val="00501F28"/>
    <w:rsid w:val="005601C1"/>
    <w:rsid w:val="00560565"/>
    <w:rsid w:val="005633A1"/>
    <w:rsid w:val="005A2415"/>
    <w:rsid w:val="005E2269"/>
    <w:rsid w:val="00602213"/>
    <w:rsid w:val="006762B2"/>
    <w:rsid w:val="006D43A9"/>
    <w:rsid w:val="006D7B97"/>
    <w:rsid w:val="006E74E2"/>
    <w:rsid w:val="00750458"/>
    <w:rsid w:val="007641E2"/>
    <w:rsid w:val="007837A2"/>
    <w:rsid w:val="007D3F5B"/>
    <w:rsid w:val="007E7DCD"/>
    <w:rsid w:val="0080160E"/>
    <w:rsid w:val="008C2F38"/>
    <w:rsid w:val="008F254D"/>
    <w:rsid w:val="009627C8"/>
    <w:rsid w:val="00967795"/>
    <w:rsid w:val="009862FD"/>
    <w:rsid w:val="009B0E0D"/>
    <w:rsid w:val="009D170F"/>
    <w:rsid w:val="009E3491"/>
    <w:rsid w:val="009F6DB3"/>
    <w:rsid w:val="00A21391"/>
    <w:rsid w:val="00A408E0"/>
    <w:rsid w:val="00A4226A"/>
    <w:rsid w:val="00A50D05"/>
    <w:rsid w:val="00A6299A"/>
    <w:rsid w:val="00A93F6C"/>
    <w:rsid w:val="00AE49DE"/>
    <w:rsid w:val="00B50B4D"/>
    <w:rsid w:val="00B8313D"/>
    <w:rsid w:val="00B8589E"/>
    <w:rsid w:val="00BF7DB5"/>
    <w:rsid w:val="00C209F8"/>
    <w:rsid w:val="00C32EA6"/>
    <w:rsid w:val="00C540FE"/>
    <w:rsid w:val="00C7097D"/>
    <w:rsid w:val="00CA4A32"/>
    <w:rsid w:val="00CE45FA"/>
    <w:rsid w:val="00CF4984"/>
    <w:rsid w:val="00D002A9"/>
    <w:rsid w:val="00D073EF"/>
    <w:rsid w:val="00D407AB"/>
    <w:rsid w:val="00D478AE"/>
    <w:rsid w:val="00D53168"/>
    <w:rsid w:val="00DE3783"/>
    <w:rsid w:val="00E06185"/>
    <w:rsid w:val="00E2647F"/>
    <w:rsid w:val="00E6724E"/>
    <w:rsid w:val="00EA0C36"/>
    <w:rsid w:val="00EF7108"/>
    <w:rsid w:val="00F03A07"/>
    <w:rsid w:val="00F04B77"/>
    <w:rsid w:val="00F04EBD"/>
    <w:rsid w:val="00F20740"/>
    <w:rsid w:val="00F24FA3"/>
    <w:rsid w:val="00F3126E"/>
    <w:rsid w:val="00F4022A"/>
    <w:rsid w:val="00F611A2"/>
    <w:rsid w:val="00F64F69"/>
    <w:rsid w:val="00FF1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02A9"/>
    <w:rPr>
      <w:strike w:val="0"/>
      <w:dstrike w:val="0"/>
      <w:color w:val="0000FF"/>
      <w:u w:val="none"/>
      <w:effect w:val="none"/>
    </w:rPr>
  </w:style>
  <w:style w:type="paragraph" w:styleId="a4">
    <w:name w:val="Normal (Web)"/>
    <w:basedOn w:val="a"/>
    <w:uiPriority w:val="99"/>
    <w:unhideWhenUsed/>
    <w:rsid w:val="00D002A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64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41E2"/>
    <w:rPr>
      <w:sz w:val="18"/>
      <w:szCs w:val="18"/>
    </w:rPr>
  </w:style>
  <w:style w:type="paragraph" w:styleId="a6">
    <w:name w:val="footer"/>
    <w:basedOn w:val="a"/>
    <w:link w:val="Char0"/>
    <w:uiPriority w:val="99"/>
    <w:unhideWhenUsed/>
    <w:rsid w:val="007641E2"/>
    <w:pPr>
      <w:tabs>
        <w:tab w:val="center" w:pos="4153"/>
        <w:tab w:val="right" w:pos="8306"/>
      </w:tabs>
      <w:snapToGrid w:val="0"/>
      <w:jc w:val="left"/>
    </w:pPr>
    <w:rPr>
      <w:sz w:val="18"/>
      <w:szCs w:val="18"/>
    </w:rPr>
  </w:style>
  <w:style w:type="character" w:customStyle="1" w:styleId="Char0">
    <w:name w:val="页脚 Char"/>
    <w:basedOn w:val="a0"/>
    <w:link w:val="a6"/>
    <w:uiPriority w:val="99"/>
    <w:rsid w:val="007641E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002A9"/>
    <w:rPr>
      <w:strike w:val="0"/>
      <w:dstrike w:val="0"/>
      <w:color w:val="0000FF"/>
      <w:u w:val="none"/>
      <w:effect w:val="none"/>
    </w:rPr>
  </w:style>
  <w:style w:type="paragraph" w:styleId="a4">
    <w:name w:val="Normal (Web)"/>
    <w:basedOn w:val="a"/>
    <w:uiPriority w:val="99"/>
    <w:unhideWhenUsed/>
    <w:rsid w:val="00D002A9"/>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unhideWhenUsed/>
    <w:rsid w:val="007641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641E2"/>
    <w:rPr>
      <w:sz w:val="18"/>
      <w:szCs w:val="18"/>
    </w:rPr>
  </w:style>
  <w:style w:type="paragraph" w:styleId="a6">
    <w:name w:val="footer"/>
    <w:basedOn w:val="a"/>
    <w:link w:val="Char0"/>
    <w:uiPriority w:val="99"/>
    <w:unhideWhenUsed/>
    <w:rsid w:val="007641E2"/>
    <w:pPr>
      <w:tabs>
        <w:tab w:val="center" w:pos="4153"/>
        <w:tab w:val="right" w:pos="8306"/>
      </w:tabs>
      <w:snapToGrid w:val="0"/>
      <w:jc w:val="left"/>
    </w:pPr>
    <w:rPr>
      <w:sz w:val="18"/>
      <w:szCs w:val="18"/>
    </w:rPr>
  </w:style>
  <w:style w:type="character" w:customStyle="1" w:styleId="Char0">
    <w:name w:val="页脚 Char"/>
    <w:basedOn w:val="a0"/>
    <w:link w:val="a6"/>
    <w:uiPriority w:val="99"/>
    <w:rsid w:val="00764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768662">
      <w:bodyDiv w:val="1"/>
      <w:marLeft w:val="0"/>
      <w:marRight w:val="0"/>
      <w:marTop w:val="0"/>
      <w:marBottom w:val="0"/>
      <w:divBdr>
        <w:top w:val="none" w:sz="0" w:space="0" w:color="auto"/>
        <w:left w:val="none" w:sz="0" w:space="0" w:color="auto"/>
        <w:bottom w:val="none" w:sz="0" w:space="0" w:color="auto"/>
        <w:right w:val="none" w:sz="0" w:space="0" w:color="auto"/>
      </w:divBdr>
      <w:divsChild>
        <w:div w:id="1362321134">
          <w:marLeft w:val="0"/>
          <w:marRight w:val="0"/>
          <w:marTop w:val="0"/>
          <w:marBottom w:val="0"/>
          <w:divBdr>
            <w:top w:val="none" w:sz="0" w:space="0" w:color="auto"/>
            <w:left w:val="none" w:sz="0" w:space="0" w:color="auto"/>
            <w:bottom w:val="none" w:sz="0" w:space="0" w:color="auto"/>
            <w:right w:val="none" w:sz="0" w:space="0" w:color="auto"/>
          </w:divBdr>
          <w:divsChild>
            <w:div w:id="1838114538">
              <w:marLeft w:val="0"/>
              <w:marRight w:val="0"/>
              <w:marTop w:val="0"/>
              <w:marBottom w:val="0"/>
              <w:divBdr>
                <w:top w:val="none" w:sz="0" w:space="0" w:color="auto"/>
                <w:left w:val="none" w:sz="0" w:space="0" w:color="auto"/>
                <w:bottom w:val="none" w:sz="0" w:space="0" w:color="auto"/>
                <w:right w:val="none" w:sz="0" w:space="0" w:color="auto"/>
              </w:divBdr>
              <w:divsChild>
                <w:div w:id="584925545">
                  <w:marLeft w:val="0"/>
                  <w:marRight w:val="0"/>
                  <w:marTop w:val="0"/>
                  <w:marBottom w:val="150"/>
                  <w:divBdr>
                    <w:top w:val="none" w:sz="0" w:space="0" w:color="auto"/>
                    <w:left w:val="none" w:sz="0" w:space="0" w:color="auto"/>
                    <w:bottom w:val="none" w:sz="0" w:space="0" w:color="auto"/>
                    <w:right w:val="none" w:sz="0" w:space="0" w:color="auto"/>
                  </w:divBdr>
                  <w:divsChild>
                    <w:div w:id="1636375875">
                      <w:marLeft w:val="555"/>
                      <w:marRight w:val="0"/>
                      <w:marTop w:val="30"/>
                      <w:marBottom w:val="105"/>
                      <w:divBdr>
                        <w:top w:val="none" w:sz="0" w:space="0" w:color="auto"/>
                        <w:left w:val="none" w:sz="0" w:space="0" w:color="auto"/>
                        <w:bottom w:val="none" w:sz="0" w:space="0" w:color="auto"/>
                        <w:right w:val="none" w:sz="0" w:space="0" w:color="auto"/>
                      </w:divBdr>
                      <w:divsChild>
                        <w:div w:id="1717000464">
                          <w:marLeft w:val="0"/>
                          <w:marRight w:val="0"/>
                          <w:marTop w:val="225"/>
                          <w:marBottom w:val="0"/>
                          <w:divBdr>
                            <w:top w:val="none" w:sz="0" w:space="0" w:color="auto"/>
                            <w:left w:val="none" w:sz="0" w:space="0" w:color="auto"/>
                            <w:bottom w:val="none" w:sz="0" w:space="0" w:color="auto"/>
                            <w:right w:val="none" w:sz="0" w:space="0" w:color="auto"/>
                          </w:divBdr>
                          <w:divsChild>
                            <w:div w:id="1666472922">
                              <w:marLeft w:val="0"/>
                              <w:marRight w:val="0"/>
                              <w:marTop w:val="0"/>
                              <w:marBottom w:val="0"/>
                              <w:divBdr>
                                <w:top w:val="none" w:sz="0" w:space="0" w:color="auto"/>
                                <w:left w:val="none" w:sz="0" w:space="0" w:color="auto"/>
                                <w:bottom w:val="none" w:sz="0" w:space="0" w:color="auto"/>
                                <w:right w:val="none" w:sz="0" w:space="0" w:color="auto"/>
                              </w:divBdr>
                              <w:divsChild>
                                <w:div w:id="1727876494">
                                  <w:marLeft w:val="0"/>
                                  <w:marRight w:val="0"/>
                                  <w:marTop w:val="0"/>
                                  <w:marBottom w:val="0"/>
                                  <w:divBdr>
                                    <w:top w:val="none" w:sz="0" w:space="0" w:color="auto"/>
                                    <w:left w:val="none" w:sz="0" w:space="0" w:color="auto"/>
                                    <w:bottom w:val="none" w:sz="0" w:space="0" w:color="auto"/>
                                    <w:right w:val="none" w:sz="0" w:space="0" w:color="auto"/>
                                  </w:divBdr>
                                  <w:divsChild>
                                    <w:div w:id="3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586C-7E06-415E-8922-7394DB56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1595</TotalTime>
  <Pages>1</Pages>
  <Words>277</Words>
  <Characters>1582</Characters>
  <Application>Microsoft Office Word</Application>
  <DocSecurity>0</DocSecurity>
  <Lines>13</Lines>
  <Paragraphs>3</Paragraphs>
  <ScaleCrop>false</ScaleCrop>
  <Company>Microsoft</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微软中国</cp:lastModifiedBy>
  <cp:revision>24</cp:revision>
  <dcterms:created xsi:type="dcterms:W3CDTF">2017-07-31T02:49:00Z</dcterms:created>
  <dcterms:modified xsi:type="dcterms:W3CDTF">2018-11-07T08:50:00Z</dcterms:modified>
</cp:coreProperties>
</file>