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jc w:val="center"/>
        <w:rPr>
          <w:rStyle w:val="7"/>
          <w:rFonts w:ascii="华文新魏" w:hAnsi="仿宋" w:eastAsia="华文新魏"/>
          <w:spacing w:val="-34"/>
          <w:sz w:val="44"/>
          <w:szCs w:val="44"/>
        </w:rPr>
      </w:pPr>
      <w:bookmarkStart w:id="0" w:name="_GoBack"/>
      <w:r>
        <w:rPr>
          <w:rStyle w:val="7"/>
          <w:rFonts w:hint="eastAsia" w:ascii="华文新魏" w:hAnsi="仿宋" w:eastAsia="华文新魏"/>
          <w:spacing w:val="-34"/>
          <w:sz w:val="44"/>
          <w:szCs w:val="44"/>
        </w:rPr>
        <w:t>山东理工大学淄博发展研究院2018年人才招聘启事</w:t>
      </w:r>
    </w:p>
    <w:p>
      <w:pPr>
        <w:pStyle w:val="5"/>
        <w:widowControl w:val="0"/>
        <w:spacing w:before="0" w:beforeAutospacing="0" w:after="0" w:afterAutospacing="0" w:line="540" w:lineRule="exact"/>
        <w:jc w:val="both"/>
        <w:rPr>
          <w:rStyle w:val="7"/>
          <w:rFonts w:ascii="仿宋" w:hAnsi="仿宋" w:eastAsia="仿宋"/>
          <w:spacing w:val="15"/>
          <w:sz w:val="28"/>
          <w:szCs w:val="28"/>
        </w:rPr>
      </w:pPr>
    </w:p>
    <w:p>
      <w:pPr>
        <w:pStyle w:val="5"/>
        <w:widowControl w:val="0"/>
        <w:spacing w:before="0" w:beforeAutospacing="0" w:after="0" w:afterAutospacing="0" w:line="540" w:lineRule="exact"/>
        <w:jc w:val="both"/>
        <w:rPr>
          <w:rFonts w:ascii="黑体" w:hAnsi="黑体" w:eastAsia="黑体" w:cs="华文黑体"/>
          <w:b/>
          <w:sz w:val="28"/>
          <w:szCs w:val="28"/>
        </w:rPr>
      </w:pPr>
      <w:r>
        <w:rPr>
          <w:rStyle w:val="7"/>
          <w:rFonts w:hint="eastAsia" w:ascii="黑体" w:hAnsi="黑体" w:eastAsia="黑体" w:cs="华文黑体"/>
          <w:b w:val="0"/>
          <w:sz w:val="28"/>
          <w:szCs w:val="28"/>
        </w:rPr>
        <w:t>一、学校简介</w:t>
      </w:r>
    </w:p>
    <w:p>
      <w:pPr>
        <w:shd w:val="clear" w:color="auto" w:fill="FFFFFF"/>
        <w:spacing w:line="540" w:lineRule="exact"/>
        <w:ind w:firstLine="48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山东理工大学创建于1956年，</w:t>
      </w:r>
      <w:r>
        <w:rPr>
          <w:rFonts w:hint="eastAsia" w:ascii="仿宋" w:hAnsi="仿宋" w:eastAsia="仿宋" w:cs="宋体"/>
          <w:kern w:val="0"/>
          <w:sz w:val="28"/>
          <w:szCs w:val="28"/>
        </w:rPr>
        <w:t>坐落在历史悠久的齐文化发祥地——山东省淄博市，</w:t>
      </w:r>
      <w:r>
        <w:rPr>
          <w:rFonts w:hint="eastAsia" w:ascii="仿宋" w:hAnsi="仿宋" w:eastAsia="仿宋"/>
          <w:kern w:val="0"/>
          <w:sz w:val="28"/>
          <w:szCs w:val="28"/>
        </w:rPr>
        <w:t>是山东省重点建设的理工科大学。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学校现为国家人才培养模式创新实验区、首批国家级“卓越工程师教育培养计划”试点单位、全国大学外语教学改革试点单位、全国大学生KAB创业教育基地、全国教育信息化试点单位、山东省“应用型人才培养特色名校”立项建设单位、山东省首批高校科研体制改革试点单位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现有25个学院，13个校级研究院，全日制本科在校生近35000人，在学研究生近3000人。设有机械工程博士后科研流动站，拥有4个博士学位授权一级学科，26个硕士学位授权一级学科，4个硕士学位授权二级学科（不含一级学科覆盖点），75个本科招生专业。其中，农业工程学科首批入选山东省重点建设的一流学科。学科专业涵盖了工学、理学、经济学、管理学、文学、法学、历史学、教育学、艺术学等9个学科门类，已逐步形成以工为主、多学科协调发展的学科专业布局。设有1个国家工程技术研究中心和1个国家地方联合工程研究中心，山东工程技术研究院设在我校，有15个省级工程技术研究中心、6个省级重点实验室、11个省级重点学科、4个省级人文社科研究基地。</w:t>
      </w:r>
    </w:p>
    <w:p>
      <w:pPr>
        <w:pStyle w:val="5"/>
        <w:widowControl w:val="0"/>
        <w:shd w:val="clear" w:color="auto" w:fill="FEFEFE"/>
        <w:spacing w:before="0" w:beforeAutospacing="0" w:after="0" w:afterAutospacing="0" w:line="540" w:lineRule="exact"/>
        <w:jc w:val="both"/>
        <w:rPr>
          <w:rFonts w:ascii="黑体" w:hAnsi="黑体" w:eastAsia="黑体" w:cs="华文黑体"/>
          <w:b/>
          <w:sz w:val="28"/>
          <w:szCs w:val="28"/>
        </w:rPr>
      </w:pPr>
      <w:r>
        <w:rPr>
          <w:rStyle w:val="7"/>
          <w:rFonts w:hint="eastAsia" w:ascii="黑体" w:hAnsi="黑体" w:eastAsia="黑体" w:cs="华文黑体"/>
          <w:b w:val="0"/>
          <w:sz w:val="28"/>
          <w:szCs w:val="28"/>
        </w:rPr>
        <w:t>二、研究院简介</w:t>
      </w:r>
    </w:p>
    <w:p>
      <w:pPr>
        <w:pStyle w:val="5"/>
        <w:widowControl w:val="0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淄博发展研究院（稷下智库）是山东理工大学与淄博市政府联合建立的，集决策咨询、社会服务、学术研究、高端培训和学术交流等于一体的综合性研究机构。研究院已被列入山东省高校“十三五”重点智库平台。研究院实行理事会领导下的院长负责制，现有专兼职人员20余名，并聘请数十名国内外著名学者作为咨询专家，还与国内外数十家研究咨询机构建立了深度协作关系。</w:t>
      </w:r>
    </w:p>
    <w:p>
      <w:pPr>
        <w:pStyle w:val="5"/>
        <w:widowControl w:val="0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研究院秉承“聚焦淄博、面向山东、辐射全国”的服务理念，充分发挥山东理工大学学科齐全、人才密集、对外交流广泛的优势，整合地方研究力量，紧紧围绕淄博市经济社会发展的战略性重大问题开展理论指导、政策研究和决策咨询等工作，高质量搭建区域发展的学术研究平台、资政建言平台、数据信息平台、教育培训平台以及合作交流平台，努力打造成有效支撑淄博经济社会持续健康发展的综合性高端智库，成为资政建言、人才培养、舆论引导和第三方评估的重要力量，力争在山东省高校智库建设中起到示范作用。</w:t>
      </w:r>
    </w:p>
    <w:p>
      <w:pPr>
        <w:pStyle w:val="5"/>
        <w:widowControl w:val="0"/>
        <w:shd w:val="clear" w:color="auto" w:fill="FEFEFE"/>
        <w:spacing w:before="0" w:beforeAutospacing="0" w:after="0" w:afterAutospacing="0" w:line="540" w:lineRule="exact"/>
        <w:jc w:val="both"/>
        <w:rPr>
          <w:rFonts w:ascii="黑体" w:hAnsi="黑体" w:eastAsia="黑体"/>
          <w:b/>
          <w:sz w:val="28"/>
          <w:szCs w:val="28"/>
        </w:rPr>
      </w:pPr>
      <w:r>
        <w:rPr>
          <w:rStyle w:val="7"/>
          <w:rFonts w:hint="eastAsia" w:ascii="黑体" w:hAnsi="黑体" w:eastAsia="黑体"/>
          <w:b w:val="0"/>
          <w:sz w:val="28"/>
          <w:szCs w:val="28"/>
        </w:rPr>
        <w:t>三、学校引进人才层次及待遇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（一）第一层次：两院院士；相当水平人才。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第二层次：国家“千人计划”“万人计划”（杰出、领军人才）人选；长江学者特聘（讲座）教授；国家杰出青年科学基金获得者；国家有突出贡献的中青年专家；国家“百千万人才工程”国家级人选；国家重点学科（重点实验室、重点研究基地）学术带头人；海外知名大学教授；相当水平人才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第三层次：国家优秀青年科学基金获得者；国家“青年千人计划”入选者；国家“万人计划”（青年拔尖人才）入选者；“长江学者计划”青年学者；国家级教学名师；中国科学院“百人计划”入选者；教育部新世纪优秀人才支持计划入选者；海外知名大学副教授；省级有突出贡献的中青年专家；省部级人才工程入选者；相当水平人才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（四）第四层次，具备下列条件之一：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1．学科与专业建设急需的具有博士学位的教授、副教授，且主持国家级科研项目并发表过高水平论文。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2．海外高水平大学助理教授，或学校优势特色学科、紧缺专业急需的毕业于世界大学学科排名前100的优秀博士。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（五）第五层次，本硕博一般为全日制且年龄在35周岁以下的博士（博士后）。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A类博士：首位发表本学科论文SCI一区1篇或二区2篇；或首位发表本学科论文C刊一区2篇或SSCI、A&amp;HCI源刊论文1篇；或首位发表本学科论文被SCI、EI、CSSCI、A&amp;HCI检索6篇；或获得省级及以上优秀博士论文；或优势特色学科急需的相当水平人才及海外优秀博士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2．B类博士：首位发表本学科论文被SCI、EI、CSSCI、A&amp;HCI检索3篇；或首位发表论文被SCI检索二区、CSSCI检索一区1篇，且参与过省部级以上科研项目；或重点学科急需的相当水平人才及海外优秀博士。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3．C类博士：首位发表本学科领域核心期刊论文3篇；或被SCI、EI、CSSCI、A&amp;HCI检索2篇以上，能胜任核心课程的教学任务，具有较强的实践能力和创新能力；或具备相当水平者。</w:t>
      </w:r>
    </w:p>
    <w:p>
      <w:pPr>
        <w:pStyle w:val="5"/>
        <w:widowControl w:val="0"/>
        <w:shd w:val="clear" w:color="auto" w:fill="FEFEFE"/>
        <w:spacing w:before="0" w:beforeAutospacing="0" w:after="0" w:afterAutospacing="0" w:line="540" w:lineRule="exact"/>
        <w:jc w:val="both"/>
        <w:rPr>
          <w:rFonts w:ascii="黑体" w:hAnsi="黑体" w:eastAsia="黑体"/>
          <w:b/>
          <w:sz w:val="28"/>
          <w:szCs w:val="28"/>
        </w:rPr>
      </w:pPr>
      <w:r>
        <w:rPr>
          <w:rStyle w:val="7"/>
          <w:rFonts w:hint="eastAsia" w:ascii="黑体" w:hAnsi="黑体" w:eastAsia="黑体"/>
          <w:b w:val="0"/>
          <w:sz w:val="28"/>
          <w:szCs w:val="28"/>
        </w:rPr>
        <w:t>四、招聘数量及要求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1、招聘人才数量为3名；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2、经济学、管理学、社会学及相近学科专业博士，方向不限；或具有决策咨询专长的理工科专业博士，应、往届皆可。年龄一般应为35岁以下，条件优秀者可适当放宽。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3、具有副教授及以上职称人员，年龄一般不超过40周岁。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4、达到各层次人才相当水平者可进一步沟通；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5、2019年毕业的博士，具备相应条件者，欢迎与研究院早联系早沟通。</w:t>
      </w:r>
    </w:p>
    <w:p>
      <w:pPr>
        <w:pStyle w:val="5"/>
        <w:widowControl w:val="0"/>
        <w:shd w:val="clear" w:color="auto" w:fill="FEFEFE"/>
        <w:spacing w:before="0" w:beforeAutospacing="0" w:after="0" w:afterAutospacing="0" w:line="540" w:lineRule="exact"/>
        <w:jc w:val="both"/>
        <w:rPr>
          <w:rFonts w:ascii="黑体" w:hAnsi="黑体" w:eastAsia="黑体"/>
          <w:b/>
          <w:sz w:val="28"/>
          <w:szCs w:val="28"/>
        </w:rPr>
      </w:pPr>
      <w:r>
        <w:rPr>
          <w:rStyle w:val="7"/>
          <w:rFonts w:hint="eastAsia" w:ascii="黑体" w:hAnsi="黑体" w:eastAsia="黑体"/>
          <w:b w:val="0"/>
          <w:sz w:val="28"/>
          <w:szCs w:val="28"/>
        </w:rPr>
        <w:t>五、联系方式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联系人：吴院长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电话：18605330376　0533-2781656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电子邮箱：wzj@sdut.edu.cn、sdut_wzj@163.com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地址：山东省淄博市张店区新村西路266号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邮编：255000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真诚欢迎有意者来校考察交流！</w:t>
      </w:r>
    </w:p>
    <w:p>
      <w:pPr>
        <w:spacing w:line="540" w:lineRule="exact"/>
        <w:jc w:val="left"/>
        <w:rPr>
          <w:rFonts w:ascii="仿宋" w:hAnsi="仿宋" w:eastAsia="仿宋"/>
          <w:kern w:val="0"/>
          <w:sz w:val="28"/>
          <w:szCs w:val="28"/>
        </w:rPr>
      </w:pPr>
    </w:p>
    <w:bookmarkEnd w:id="0"/>
    <w:sectPr>
      <w:headerReference r:id="rId3" w:type="default"/>
      <w:head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2005F" w:usb3="00000000" w:csb0="001600D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autoHyphenation/>
  <w:hyphenationZone w:val="397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957"/>
    <w:rsid w:val="000A28FB"/>
    <w:rsid w:val="00167D14"/>
    <w:rsid w:val="001F687B"/>
    <w:rsid w:val="00425957"/>
    <w:rsid w:val="004D07AB"/>
    <w:rsid w:val="004D16B7"/>
    <w:rsid w:val="00506908"/>
    <w:rsid w:val="0053792B"/>
    <w:rsid w:val="006407C4"/>
    <w:rsid w:val="00685A70"/>
    <w:rsid w:val="00695982"/>
    <w:rsid w:val="006F60B5"/>
    <w:rsid w:val="00713F97"/>
    <w:rsid w:val="00733653"/>
    <w:rsid w:val="00832129"/>
    <w:rsid w:val="008401C8"/>
    <w:rsid w:val="00881C4B"/>
    <w:rsid w:val="00910707"/>
    <w:rsid w:val="009C5AC2"/>
    <w:rsid w:val="00A779B8"/>
    <w:rsid w:val="00B550ED"/>
    <w:rsid w:val="00BD5C13"/>
    <w:rsid w:val="00C65203"/>
    <w:rsid w:val="00D30AAA"/>
    <w:rsid w:val="00D7598E"/>
    <w:rsid w:val="00E83CCA"/>
    <w:rsid w:val="00F460A9"/>
    <w:rsid w:val="00FE0CAC"/>
    <w:rsid w:val="179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1747</Characters>
  <Lines>14</Lines>
  <Paragraphs>4</Paragraphs>
  <TotalTime>172</TotalTime>
  <ScaleCrop>false</ScaleCrop>
  <LinksUpToDate>false</LinksUpToDate>
  <CharactersWithSpaces>2049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2018-09-13T01:41:00Z</dcterms:created>
  <dc:creator>xieqingyong</dc:creator>
  <cp:lastModifiedBy>唯吾独尊</cp:lastModifiedBy>
  <dcterms:modified xsi:type="dcterms:W3CDTF">2018-10-11T08:09:02Z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