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23" w:rsidRPr="00271723" w:rsidRDefault="00271723" w:rsidP="00271723">
      <w:pPr>
        <w:widowControl/>
        <w:spacing w:before="100" w:beforeAutospacing="1" w:after="100" w:afterAutospacing="1"/>
        <w:jc w:val="center"/>
        <w:outlineLvl w:val="1"/>
        <w:rPr>
          <w:rFonts w:ascii="微软雅黑" w:eastAsia="微软雅黑" w:hAnsi="微软雅黑" w:cs="宋体"/>
          <w:b/>
          <w:bCs/>
          <w:color w:val="000000"/>
          <w:kern w:val="0"/>
          <w:sz w:val="36"/>
          <w:szCs w:val="36"/>
        </w:rPr>
      </w:pPr>
      <w:r w:rsidRPr="00271723">
        <w:rPr>
          <w:rFonts w:ascii="宋体" w:eastAsia="宋体" w:hAnsi="宋体" w:cs="宋体" w:hint="eastAsia"/>
          <w:b/>
          <w:bCs/>
          <w:color w:val="000000"/>
          <w:kern w:val="0"/>
          <w:sz w:val="48"/>
          <w:szCs w:val="48"/>
        </w:rPr>
        <w:t>商洛学院2019年高层次人才引进政策及相关条件</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p>
    <w:p w:rsidR="00271723" w:rsidRPr="00271723" w:rsidRDefault="00271723" w:rsidP="00271723">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r w:rsidRPr="00271723">
        <w:rPr>
          <w:rFonts w:ascii="宋体" w:eastAsia="宋体" w:hAnsi="宋体" w:cs="宋体" w:hint="eastAsia"/>
          <w:b/>
          <w:bCs/>
          <w:color w:val="000000"/>
          <w:kern w:val="0"/>
          <w:sz w:val="27"/>
          <w:szCs w:val="27"/>
        </w:rPr>
        <w:t>一、学校简介：</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商洛学院是教育部批准、陕西省政府举办的普通本科院校，坐落于秦楚文化交汇地、著名作家贾平凹故乡、陕东南生态园林城市——商洛市。这里宜学宜居，有着“秦岭最美是商洛”之美誉，自然环境优美，文化底蕴深厚。商洛学院是陕西省和商洛市人民政府共建高校，2014年被陕西省教育厅确定为转型发展试点高校，2016年正式通过教育部本科教学工作合格评估。</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学校现有3个校区，占地800余亩。设有马克思主义学院、人文学院、数学与计算机应用学院、电子信息与电气工程学院、化学工程与现代材料学院、生物医药与食品工程学院、城乡规划与建筑工程学院、经济管理学院、艺术学院、健康管理学院、继续教育学院11个二级学院和体育教学研究部，开办39个本科专业。学校面向28个省市招生，在校生11000余人。</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学校现有教职工725人，专任教师中具有硕士以上学位教师544人,其中博士118人（含在读），具有高级职称教师254人，有“双聘院士”2人、二级教授3人、三级教授2人，国家级师德标兵1人、陕西省师德标兵3人、陕西省教学名师5人、陕西省“百人计划”1人、陕西省“千人计划”1人、陕西省“特支计划”1人、陕西省首批“青年杰出人才”2人、“三秦人才津贴”获得者3人。学校长期聘请中科院院士侯洵、徐宗本，中国工程院院士樊代明、刘加平、欧阳晓平，著名作家贾平凹等知名专家学者70余人为学校兼职教授、客座教授。</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当前，学校正在全面贯彻习近平新时代中国特色社会主义思想和党的十九大精神，认真落实陕西省“五新战略”和“四个一流”实施意见，全面加快改革发展，为把学校建成一流应用型本科院校而努力奋斗！</w:t>
      </w:r>
    </w:p>
    <w:p w:rsidR="00271723" w:rsidRPr="00271723" w:rsidRDefault="00271723" w:rsidP="00271723">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bookmarkStart w:id="0" w:name="2"/>
      <w:bookmarkEnd w:id="0"/>
      <w:r w:rsidRPr="00271723">
        <w:rPr>
          <w:rFonts w:ascii="宋体" w:eastAsia="宋体" w:hAnsi="宋体" w:cs="宋体" w:hint="eastAsia"/>
          <w:b/>
          <w:bCs/>
          <w:color w:val="000000"/>
          <w:kern w:val="0"/>
          <w:sz w:val="27"/>
          <w:szCs w:val="27"/>
        </w:rPr>
        <w:t>二、各类高层次人才：</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lastRenderedPageBreak/>
        <w:t>   </w:t>
      </w:r>
      <w:r w:rsidRPr="00271723">
        <w:rPr>
          <w:rFonts w:ascii="宋体" w:eastAsia="宋体" w:hAnsi="宋体" w:cs="宋体" w:hint="eastAsia"/>
          <w:color w:val="000000"/>
          <w:kern w:val="0"/>
          <w:sz w:val="24"/>
          <w:szCs w:val="24"/>
        </w:rPr>
        <w:t>学校引进两院院士、“国家特支计划”人才、长江学者特聘教授、国家杰出青年科学基金获得者、“千人计划”长期项目等国家级人才项目入选者等人才，采取一人一议，一事一议的办法协商相关待遇。</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（一）</w:t>
      </w:r>
      <w:r w:rsidRPr="00271723">
        <w:rPr>
          <w:rFonts w:ascii="宋体" w:eastAsia="宋体" w:hAnsi="宋体" w:cs="宋体" w:hint="eastAsia"/>
          <w:b/>
          <w:bCs/>
          <w:color w:val="000000"/>
          <w:kern w:val="0"/>
          <w:sz w:val="24"/>
          <w:szCs w:val="24"/>
        </w:rPr>
        <w:t>博士研究生</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1、A类博士</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所学专业为我校人才需求专业，具有良好综合素质，年龄一般不超过40周岁，在本学科领域内有独到的学术思想，具有较大发展潜力，同时具备下列条件：</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①毕业于国家“双一流”高校或排名前五的专业类院校的优势学科专业，海（境）外博士应毕业于知名大学。</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②导师应为同行公认的具有较高学术水平和知名度的专家学者；或者博士本人主持省级以上科研项目。</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③近3年文科博士以第一作者在本学科权威期刊发表论文2篇或SSCI检索1篇；理工科博士以第一作者在本学科SCI发表论文5篇及以上（至少2篇2区以上）。</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2、2.B类博士</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所学专业为我校人才需求专业，具有良好综合素质，年龄一般不超过40周岁，在本学科领域内有独到的学术思想，具有较大发展潜力，同时具备下列条件：</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①毕业于海（境）内外知名大学。</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②导师应为同行公认的具有较高学术水平和知名度的专家学者；或者博士本人是省级以上科研项目的主要完成者。</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lastRenderedPageBreak/>
        <w:t>   </w:t>
      </w:r>
      <w:r w:rsidRPr="00271723">
        <w:rPr>
          <w:rFonts w:ascii="宋体" w:eastAsia="宋体" w:hAnsi="宋体" w:cs="宋体" w:hint="eastAsia"/>
          <w:color w:val="000000"/>
          <w:kern w:val="0"/>
          <w:sz w:val="24"/>
          <w:szCs w:val="24"/>
        </w:rPr>
        <w:t>③近3年文科博士以第一作者在本学科权威期刊发表论文1篇或CSSCI收录2篇；理工科博士以第一作者在本学科SCI发表论文3篇及以上（至少1篇2区以上）。</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3、C类博士</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年龄一般不超过40周岁，获得博士学位的毕业生或博士后出站人员或毕业回国且完成博士学历学位认证的留学归国人员。</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4、待遇</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（1）A类博士学校提供30万元安家费；B类博士学校提供25万元安家费；C类博士学校提供20万元安家费；</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（2）学校提供5万元学术活动专项经费（含科研启动经费）；</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（3）未评聘副教授职称前，可享受副教授三级基础绩效工资待遇三年；</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（4）服务期内学校连续提供8年800元/月的博士学位津贴；</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（5）学校提供80平米过渡性住房一套或相应的住房补贴,提供电脑等办公设备；</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（6）博士研究生的配偶符合相关规定的可调入或以人事代理形式解决工作问题。</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欢迎各类人才来校考察应聘。</w:t>
      </w:r>
    </w:p>
    <w:p w:rsidR="00271723" w:rsidRPr="00271723" w:rsidRDefault="00271723" w:rsidP="00271723">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bookmarkStart w:id="1" w:name="3"/>
      <w:bookmarkEnd w:id="1"/>
      <w:r w:rsidRPr="00271723">
        <w:rPr>
          <w:rFonts w:ascii="宋体" w:eastAsia="宋体" w:hAnsi="宋体" w:cs="宋体" w:hint="eastAsia"/>
          <w:b/>
          <w:bCs/>
          <w:color w:val="000000"/>
          <w:kern w:val="0"/>
          <w:sz w:val="27"/>
          <w:szCs w:val="27"/>
        </w:rPr>
        <w:t>三、联系方式：</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联系人：彭老师、李老师</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lastRenderedPageBreak/>
        <w:t>   </w:t>
      </w:r>
      <w:r w:rsidRPr="00271723">
        <w:rPr>
          <w:rFonts w:ascii="宋体" w:eastAsia="宋体" w:hAnsi="宋体" w:cs="宋体" w:hint="eastAsia"/>
          <w:color w:val="000000"/>
          <w:kern w:val="0"/>
          <w:sz w:val="24"/>
          <w:szCs w:val="24"/>
        </w:rPr>
        <w:t>电话：0914—2252871、0914—2330638</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传真：0914--2339390</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邮箱：</w:t>
      </w:r>
      <w:hyperlink r:id="rId4" w:history="1">
        <w:r w:rsidRPr="00271723">
          <w:rPr>
            <w:rFonts w:ascii="宋体" w:eastAsia="宋体" w:hAnsi="宋体" w:cs="宋体" w:hint="eastAsia"/>
            <w:color w:val="0000FF"/>
            <w:kern w:val="0"/>
            <w:sz w:val="24"/>
            <w:szCs w:val="24"/>
            <w:u w:val="single"/>
          </w:rPr>
          <w:t>slxyrczp@163.com</w:t>
        </w:r>
      </w:hyperlink>
      <w:r w:rsidRPr="00271723">
        <w:rPr>
          <w:rFonts w:ascii="宋体" w:eastAsia="宋体" w:hAnsi="宋体" w:cs="宋体" w:hint="eastAsia"/>
          <w:color w:val="000000"/>
          <w:kern w:val="0"/>
          <w:sz w:val="24"/>
          <w:szCs w:val="24"/>
        </w:rPr>
        <w:t>、</w:t>
      </w:r>
      <w:hyperlink r:id="rId5" w:history="1">
        <w:r w:rsidRPr="00271723">
          <w:rPr>
            <w:rFonts w:ascii="宋体" w:eastAsia="宋体" w:hAnsi="宋体" w:cs="宋体" w:hint="eastAsia"/>
            <w:color w:val="0000FF"/>
            <w:kern w:val="0"/>
            <w:sz w:val="24"/>
            <w:szCs w:val="24"/>
            <w:u w:val="single"/>
          </w:rPr>
          <w:t>slxyrsc@126.com</w:t>
        </w:r>
      </w:hyperlink>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（主题请标明：应聘**部门+所学专业+学历学位+本人姓名）</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网址：http://www.slxy.edu.cn</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地址：陕西省商洛市北新街10号商洛学院人事处</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color w:val="000000"/>
          <w:kern w:val="0"/>
          <w:sz w:val="24"/>
          <w:szCs w:val="24"/>
        </w:rPr>
        <w:t>邮编：726000</w:t>
      </w:r>
    </w:p>
    <w:p w:rsidR="00271723" w:rsidRPr="00271723" w:rsidRDefault="00271723" w:rsidP="00271723">
      <w:pPr>
        <w:widowControl/>
        <w:spacing w:before="100" w:beforeAutospacing="1" w:after="100" w:afterAutospacing="1"/>
        <w:jc w:val="left"/>
        <w:rPr>
          <w:rFonts w:ascii="微软雅黑" w:eastAsia="微软雅黑" w:hAnsi="微软雅黑" w:cs="宋体" w:hint="eastAsia"/>
          <w:color w:val="000000"/>
          <w:kern w:val="0"/>
          <w:sz w:val="27"/>
          <w:szCs w:val="27"/>
        </w:rPr>
      </w:pPr>
      <w:r w:rsidRPr="00271723">
        <w:rPr>
          <w:rFonts w:ascii="微软雅黑" w:eastAsia="微软雅黑" w:hAnsi="微软雅黑" w:cs="宋体" w:hint="eastAsia"/>
          <w:color w:val="000000"/>
          <w:kern w:val="0"/>
          <w:sz w:val="27"/>
          <w:szCs w:val="27"/>
        </w:rPr>
        <w:t>   </w:t>
      </w:r>
      <w:r w:rsidRPr="00271723">
        <w:rPr>
          <w:rFonts w:ascii="宋体" w:eastAsia="宋体" w:hAnsi="宋体" w:cs="宋体" w:hint="eastAsia"/>
          <w:b/>
          <w:bCs/>
          <w:color w:val="000000"/>
          <w:kern w:val="0"/>
          <w:sz w:val="24"/>
          <w:szCs w:val="24"/>
        </w:rPr>
        <w:t>专业不限，常年招聘。</w:t>
      </w:r>
    </w:p>
    <w:p w:rsidR="00271723" w:rsidRPr="00271723" w:rsidRDefault="00271723" w:rsidP="00271723">
      <w:pPr>
        <w:widowControl/>
        <w:spacing w:before="100" w:beforeAutospacing="1" w:after="100" w:afterAutospacing="1"/>
        <w:jc w:val="left"/>
        <w:outlineLvl w:val="2"/>
        <w:rPr>
          <w:rFonts w:ascii="微软雅黑" w:eastAsia="微软雅黑" w:hAnsi="微软雅黑" w:cs="宋体" w:hint="eastAsia"/>
          <w:b/>
          <w:bCs/>
          <w:color w:val="000000"/>
          <w:kern w:val="0"/>
          <w:sz w:val="27"/>
          <w:szCs w:val="27"/>
        </w:rPr>
      </w:pPr>
      <w:bookmarkStart w:id="2" w:name="4"/>
      <w:bookmarkEnd w:id="2"/>
      <w:r w:rsidRPr="00271723">
        <w:rPr>
          <w:rFonts w:ascii="宋体" w:eastAsia="宋体" w:hAnsi="宋体" w:cs="宋体" w:hint="eastAsia"/>
          <w:b/>
          <w:bCs/>
          <w:color w:val="000000"/>
          <w:kern w:val="0"/>
          <w:sz w:val="27"/>
          <w:szCs w:val="27"/>
        </w:rPr>
        <w:t>四、商洛学院本科专业一览表</w:t>
      </w:r>
    </w:p>
    <w:tbl>
      <w:tblPr>
        <w:tblW w:w="8460" w:type="dxa"/>
        <w:jc w:val="center"/>
        <w:tblCellSpacing w:w="15" w:type="dxa"/>
        <w:tblCellMar>
          <w:top w:w="15" w:type="dxa"/>
          <w:left w:w="15" w:type="dxa"/>
          <w:bottom w:w="15" w:type="dxa"/>
          <w:right w:w="15" w:type="dxa"/>
        </w:tblCellMar>
        <w:tblLook w:val="04A0"/>
      </w:tblPr>
      <w:tblGrid>
        <w:gridCol w:w="2906"/>
        <w:gridCol w:w="2378"/>
        <w:gridCol w:w="3176"/>
      </w:tblGrid>
      <w:tr w:rsidR="00271723" w:rsidRPr="00271723" w:rsidTr="00271723">
        <w:trPr>
          <w:trHeight w:val="330"/>
          <w:tblCellSpacing w:w="15" w:type="dxa"/>
          <w:jc w:val="center"/>
        </w:trPr>
        <w:tc>
          <w:tcPr>
            <w:tcW w:w="0" w:type="auto"/>
            <w:noWrap/>
            <w:vAlign w:val="center"/>
            <w:hideMark/>
          </w:tcPr>
          <w:p w:rsidR="00271723" w:rsidRPr="00271723" w:rsidRDefault="00271723" w:rsidP="00271723">
            <w:pPr>
              <w:widowControl/>
              <w:jc w:val="left"/>
              <w:rPr>
                <w:rFonts w:ascii="宋体" w:eastAsia="宋体" w:hAnsi="宋体" w:cs="宋体"/>
                <w:kern w:val="0"/>
                <w:sz w:val="24"/>
                <w:szCs w:val="24"/>
              </w:rPr>
            </w:pPr>
            <w:bookmarkStart w:id="3" w:name="table01"/>
            <w:bookmarkEnd w:id="3"/>
            <w:r w:rsidRPr="00271723">
              <w:rPr>
                <w:rFonts w:ascii="宋体" w:eastAsia="宋体" w:hAnsi="宋体" w:cs="宋体"/>
                <w:b/>
                <w:bCs/>
                <w:kern w:val="0"/>
                <w:sz w:val="24"/>
                <w:szCs w:val="24"/>
              </w:rPr>
              <w:t>学院名称</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b/>
                <w:bCs/>
                <w:kern w:val="0"/>
                <w:sz w:val="24"/>
                <w:szCs w:val="24"/>
              </w:rPr>
              <w:t>专业名称</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b/>
                <w:bCs/>
                <w:kern w:val="0"/>
                <w:sz w:val="24"/>
                <w:szCs w:val="24"/>
              </w:rPr>
              <w:t>单位负责人及联系方式</w:t>
            </w:r>
          </w:p>
        </w:tc>
      </w:tr>
      <w:tr w:rsidR="00271723" w:rsidRPr="00271723" w:rsidTr="00271723">
        <w:trPr>
          <w:trHeight w:val="705"/>
          <w:tblCellSpacing w:w="15" w:type="dxa"/>
          <w:jc w:val="center"/>
        </w:trPr>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马克思主义学院</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思想政治教育</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李院长 </w:t>
            </w:r>
            <w:r w:rsidRPr="00271723">
              <w:rPr>
                <w:rFonts w:ascii="宋体" w:eastAsia="宋体" w:hAnsi="宋体" w:cs="宋体"/>
                <w:kern w:val="0"/>
                <w:sz w:val="20"/>
                <w:szCs w:val="20"/>
              </w:rPr>
              <w:br/>
              <w:t>0914-2329431 </w:t>
            </w:r>
            <w:r w:rsidRPr="00271723">
              <w:rPr>
                <w:rFonts w:ascii="宋体" w:eastAsia="宋体" w:hAnsi="宋体" w:cs="宋体"/>
                <w:kern w:val="0"/>
                <w:sz w:val="20"/>
                <w:szCs w:val="20"/>
              </w:rPr>
              <w:br/>
              <w:t>0914-2986031</w:t>
            </w:r>
          </w:p>
        </w:tc>
      </w:tr>
      <w:tr w:rsidR="00271723" w:rsidRPr="00271723" w:rsidTr="00271723">
        <w:trPr>
          <w:tblCellSpacing w:w="15" w:type="dxa"/>
          <w:jc w:val="center"/>
        </w:trPr>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人文学院</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汉语言文学</w:t>
            </w:r>
          </w:p>
        </w:tc>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张院长 </w:t>
            </w:r>
            <w:r w:rsidRPr="00271723">
              <w:rPr>
                <w:rFonts w:ascii="宋体" w:eastAsia="宋体" w:hAnsi="宋体" w:cs="宋体"/>
                <w:kern w:val="0"/>
                <w:sz w:val="20"/>
                <w:szCs w:val="20"/>
              </w:rPr>
              <w:br/>
              <w:t>18329870259</w:t>
            </w: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英语</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秘书学</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历史学</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网络与新媒体</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blCellSpacing w:w="15" w:type="dxa"/>
          <w:jc w:val="center"/>
        </w:trPr>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数学与计算机应用学院</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计算机科学与技术</w:t>
            </w:r>
          </w:p>
        </w:tc>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张院长 </w:t>
            </w:r>
            <w:r w:rsidRPr="00271723">
              <w:rPr>
                <w:rFonts w:ascii="宋体" w:eastAsia="宋体" w:hAnsi="宋体" w:cs="宋体"/>
                <w:kern w:val="0"/>
                <w:sz w:val="20"/>
                <w:szCs w:val="20"/>
              </w:rPr>
              <w:br/>
              <w:t>13992450305</w:t>
            </w: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网络工程</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数学与应用数学</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应用统计学</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blCellSpacing w:w="15" w:type="dxa"/>
          <w:jc w:val="center"/>
        </w:trPr>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电子信息与电气工程学院</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电气工程及其自动化</w:t>
            </w:r>
          </w:p>
        </w:tc>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袁院长  </w:t>
            </w:r>
            <w:r w:rsidRPr="00271723">
              <w:rPr>
                <w:rFonts w:ascii="宋体" w:eastAsia="宋体" w:hAnsi="宋体" w:cs="宋体"/>
                <w:kern w:val="0"/>
                <w:sz w:val="20"/>
                <w:szCs w:val="20"/>
              </w:rPr>
              <w:br/>
            </w:r>
            <w:r w:rsidRPr="00271723">
              <w:rPr>
                <w:rFonts w:ascii="宋体" w:eastAsia="宋体" w:hAnsi="宋体" w:cs="宋体"/>
                <w:kern w:val="0"/>
                <w:sz w:val="20"/>
                <w:szCs w:val="20"/>
              </w:rPr>
              <w:lastRenderedPageBreak/>
              <w:t>18717585231</w:t>
            </w: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电子信息工程</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电子信息科学与技术</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物理学</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blCellSpacing w:w="15" w:type="dxa"/>
          <w:jc w:val="center"/>
        </w:trPr>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化学工程与现代材料学院</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化学</w:t>
            </w:r>
          </w:p>
        </w:tc>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周院长 </w:t>
            </w:r>
            <w:r w:rsidRPr="00271723">
              <w:rPr>
                <w:rFonts w:ascii="宋体" w:eastAsia="宋体" w:hAnsi="宋体" w:cs="宋体"/>
                <w:kern w:val="0"/>
                <w:sz w:val="20"/>
                <w:szCs w:val="20"/>
              </w:rPr>
              <w:br/>
              <w:t>13991468838</w:t>
            </w: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应用化学</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金属材料工程</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资源循环科学与工程</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blCellSpacing w:w="15" w:type="dxa"/>
          <w:jc w:val="center"/>
        </w:trPr>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生物医药与食品工程学院</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生物技术</w:t>
            </w:r>
          </w:p>
        </w:tc>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程院长 </w:t>
            </w:r>
            <w:r w:rsidRPr="00271723">
              <w:rPr>
                <w:rFonts w:ascii="宋体" w:eastAsia="宋体" w:hAnsi="宋体" w:cs="宋体"/>
                <w:kern w:val="0"/>
                <w:sz w:val="20"/>
                <w:szCs w:val="20"/>
              </w:rPr>
              <w:br/>
              <w:t>13991508067</w:t>
            </w: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生物科学</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园林</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食品科学与工程</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制药工程</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blCellSpacing w:w="15" w:type="dxa"/>
          <w:jc w:val="center"/>
        </w:trPr>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城乡规划与建筑工程学院</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人文地理与城乡规划</w:t>
            </w:r>
          </w:p>
        </w:tc>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杨院长 </w:t>
            </w:r>
            <w:r w:rsidRPr="00271723">
              <w:rPr>
                <w:rFonts w:ascii="宋体" w:eastAsia="宋体" w:hAnsi="宋体" w:cs="宋体"/>
                <w:kern w:val="0"/>
                <w:sz w:val="20"/>
                <w:szCs w:val="20"/>
              </w:rPr>
              <w:br/>
              <w:t>13991562625</w:t>
            </w: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城乡规划</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地理科学</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工程管理</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土木工程</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blCellSpacing w:w="15" w:type="dxa"/>
          <w:jc w:val="center"/>
        </w:trPr>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经济管理学院</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会计学</w:t>
            </w:r>
          </w:p>
        </w:tc>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王院长 </w:t>
            </w:r>
            <w:r w:rsidRPr="00271723">
              <w:rPr>
                <w:rFonts w:ascii="宋体" w:eastAsia="宋体" w:hAnsi="宋体" w:cs="宋体"/>
                <w:kern w:val="0"/>
                <w:sz w:val="20"/>
                <w:szCs w:val="20"/>
              </w:rPr>
              <w:br/>
              <w:t>15191953389</w:t>
            </w: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信息管理与信息系统</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文化产业管理</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电子商务</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财务管理</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blCellSpacing w:w="15" w:type="dxa"/>
          <w:jc w:val="center"/>
        </w:trPr>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艺术学院</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美术学</w:t>
            </w:r>
          </w:p>
        </w:tc>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刘院长 </w:t>
            </w:r>
            <w:r w:rsidRPr="00271723">
              <w:rPr>
                <w:rFonts w:ascii="宋体" w:eastAsia="宋体" w:hAnsi="宋体" w:cs="宋体"/>
                <w:kern w:val="0"/>
                <w:sz w:val="20"/>
                <w:szCs w:val="20"/>
              </w:rPr>
              <w:br/>
              <w:t>13992413088</w:t>
            </w: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音乐学</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学前教育</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blCellSpacing w:w="15" w:type="dxa"/>
          <w:jc w:val="center"/>
        </w:trPr>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健康管理学院</w:t>
            </w: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护理学</w:t>
            </w:r>
          </w:p>
        </w:tc>
        <w:tc>
          <w:tcPr>
            <w:tcW w:w="0" w:type="auto"/>
            <w:vMerge w:val="restart"/>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彭院长 </w:t>
            </w:r>
            <w:r w:rsidRPr="00271723">
              <w:rPr>
                <w:rFonts w:ascii="宋体" w:eastAsia="宋体" w:hAnsi="宋体" w:cs="宋体"/>
                <w:kern w:val="0"/>
                <w:sz w:val="20"/>
                <w:szCs w:val="20"/>
              </w:rPr>
              <w:br/>
              <w:t>18392920006</w:t>
            </w: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食品卫生与营养学</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社会工作</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r w:rsidR="00271723" w:rsidRPr="00271723" w:rsidTr="00271723">
        <w:trPr>
          <w:trHeight w:val="390"/>
          <w:tblCellSpacing w:w="15" w:type="dxa"/>
          <w:jc w:val="center"/>
        </w:trPr>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c>
          <w:tcPr>
            <w:tcW w:w="0" w:type="auto"/>
            <w:vAlign w:val="center"/>
            <w:hideMark/>
          </w:tcPr>
          <w:p w:rsidR="00271723" w:rsidRPr="00271723" w:rsidRDefault="00271723" w:rsidP="00271723">
            <w:pPr>
              <w:widowControl/>
              <w:jc w:val="left"/>
              <w:rPr>
                <w:rFonts w:ascii="宋体" w:eastAsia="宋体" w:hAnsi="宋体" w:cs="宋体"/>
                <w:kern w:val="0"/>
                <w:sz w:val="24"/>
                <w:szCs w:val="24"/>
              </w:rPr>
            </w:pPr>
            <w:r w:rsidRPr="00271723">
              <w:rPr>
                <w:rFonts w:ascii="宋体" w:eastAsia="宋体" w:hAnsi="宋体" w:cs="宋体"/>
                <w:kern w:val="0"/>
                <w:sz w:val="20"/>
                <w:szCs w:val="20"/>
              </w:rPr>
              <w:t>应用心理学</w:t>
            </w:r>
          </w:p>
        </w:tc>
        <w:tc>
          <w:tcPr>
            <w:tcW w:w="0" w:type="auto"/>
            <w:vMerge/>
            <w:vAlign w:val="center"/>
            <w:hideMark/>
          </w:tcPr>
          <w:p w:rsidR="00271723" w:rsidRPr="00271723" w:rsidRDefault="00271723" w:rsidP="00271723">
            <w:pPr>
              <w:widowControl/>
              <w:jc w:val="left"/>
              <w:rPr>
                <w:rFonts w:ascii="宋体" w:eastAsia="宋体" w:hAnsi="宋体" w:cs="宋体"/>
                <w:kern w:val="0"/>
                <w:sz w:val="24"/>
                <w:szCs w:val="24"/>
              </w:rPr>
            </w:pPr>
          </w:p>
        </w:tc>
      </w:tr>
    </w:tbl>
    <w:p w:rsidR="006B7769" w:rsidRDefault="00271723">
      <w:pPr>
        <w:rPr>
          <w:rFonts w:hint="eastAsia"/>
        </w:rPr>
      </w:pPr>
      <w:r w:rsidRPr="00271723">
        <w:rPr>
          <w:rFonts w:ascii="微软雅黑" w:eastAsia="微软雅黑" w:hAnsi="微软雅黑" w:cs="宋体" w:hint="eastAsia"/>
          <w:color w:val="000000"/>
          <w:kern w:val="0"/>
          <w:sz w:val="27"/>
          <w:szCs w:val="27"/>
        </w:rPr>
        <w:t> </w:t>
      </w:r>
    </w:p>
    <w:sectPr w:rsidR="006B7769" w:rsidSect="005E30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1723"/>
    <w:rsid w:val="00271723"/>
    <w:rsid w:val="003B1113"/>
    <w:rsid w:val="005E30F4"/>
    <w:rsid w:val="006E30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F4"/>
    <w:pPr>
      <w:widowControl w:val="0"/>
      <w:jc w:val="both"/>
    </w:pPr>
  </w:style>
  <w:style w:type="paragraph" w:styleId="2">
    <w:name w:val="heading 2"/>
    <w:basedOn w:val="a"/>
    <w:link w:val="2Char"/>
    <w:uiPriority w:val="9"/>
    <w:qFormat/>
    <w:rsid w:val="0027172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7172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71723"/>
    <w:rPr>
      <w:rFonts w:ascii="宋体" w:eastAsia="宋体" w:hAnsi="宋体" w:cs="宋体"/>
      <w:b/>
      <w:bCs/>
      <w:kern w:val="0"/>
      <w:sz w:val="36"/>
      <w:szCs w:val="36"/>
    </w:rPr>
  </w:style>
  <w:style w:type="character" w:customStyle="1" w:styleId="3Char">
    <w:name w:val="标题 3 Char"/>
    <w:basedOn w:val="a0"/>
    <w:link w:val="3"/>
    <w:uiPriority w:val="9"/>
    <w:rsid w:val="00271723"/>
    <w:rPr>
      <w:rFonts w:ascii="宋体" w:eastAsia="宋体" w:hAnsi="宋体" w:cs="宋体"/>
      <w:b/>
      <w:bCs/>
      <w:kern w:val="0"/>
      <w:sz w:val="27"/>
      <w:szCs w:val="27"/>
    </w:rPr>
  </w:style>
  <w:style w:type="paragraph" w:styleId="a3">
    <w:name w:val="Normal (Web)"/>
    <w:basedOn w:val="a"/>
    <w:uiPriority w:val="99"/>
    <w:semiHidden/>
    <w:unhideWhenUsed/>
    <w:rsid w:val="0027172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71723"/>
    <w:rPr>
      <w:color w:val="0000FF"/>
      <w:u w:val="single"/>
    </w:rPr>
  </w:style>
</w:styles>
</file>

<file path=word/webSettings.xml><?xml version="1.0" encoding="utf-8"?>
<w:webSettings xmlns:r="http://schemas.openxmlformats.org/officeDocument/2006/relationships" xmlns:w="http://schemas.openxmlformats.org/wordprocessingml/2006/main">
  <w:divs>
    <w:div w:id="1959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xyrsc@126.com" TargetMode="External"/><Relationship Id="rId4" Type="http://schemas.openxmlformats.org/officeDocument/2006/relationships/hyperlink" Target="mailto:slxyrcz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c:creator>
  <cp:lastModifiedBy>ucc</cp:lastModifiedBy>
  <cp:revision>1</cp:revision>
  <dcterms:created xsi:type="dcterms:W3CDTF">2018-09-27T08:23:00Z</dcterms:created>
  <dcterms:modified xsi:type="dcterms:W3CDTF">2018-09-27T08:24:00Z</dcterms:modified>
</cp:coreProperties>
</file>