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02" w:rsidRPr="00054602" w:rsidRDefault="00054602" w:rsidP="000546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4602">
        <w:rPr>
          <w:rFonts w:ascii="宋体" w:eastAsia="宋体" w:hAnsi="宋体" w:cs="宋体"/>
          <w:kern w:val="0"/>
          <w:sz w:val="24"/>
          <w:szCs w:val="24"/>
        </w:rPr>
        <w:t>（二）[成都]西南交通大学经济管理学院2018年度公开招聘</w:t>
      </w:r>
    </w:p>
    <w:p w:rsidR="00054602" w:rsidRPr="00054602" w:rsidRDefault="00054602" w:rsidP="00054602">
      <w:pPr>
        <w:widowControl/>
        <w:spacing w:before="234" w:after="2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4602">
        <w:rPr>
          <w:rFonts w:ascii="宋体" w:eastAsia="宋体" w:hAnsi="宋体" w:cs="宋体"/>
          <w:kern w:val="0"/>
          <w:sz w:val="24"/>
          <w:szCs w:val="24"/>
        </w:rPr>
        <w:t>   工作地点：四川成都</w:t>
      </w:r>
    </w:p>
    <w:p w:rsidR="00054602" w:rsidRPr="00054602" w:rsidRDefault="00054602" w:rsidP="00054602">
      <w:pPr>
        <w:widowControl/>
        <w:spacing w:before="234" w:after="2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4602">
        <w:rPr>
          <w:rFonts w:ascii="宋体" w:eastAsia="宋体" w:hAnsi="宋体" w:cs="宋体"/>
          <w:kern w:val="0"/>
          <w:sz w:val="24"/>
          <w:szCs w:val="24"/>
        </w:rPr>
        <w:t>   职位类型：全职</w:t>
      </w:r>
    </w:p>
    <w:p w:rsidR="00054602" w:rsidRPr="00054602" w:rsidRDefault="00054602" w:rsidP="00054602">
      <w:pPr>
        <w:widowControl/>
        <w:spacing w:before="234" w:after="2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4602">
        <w:rPr>
          <w:rFonts w:ascii="宋体" w:eastAsia="宋体" w:hAnsi="宋体" w:cs="宋体"/>
          <w:kern w:val="0"/>
          <w:sz w:val="24"/>
          <w:szCs w:val="24"/>
        </w:rPr>
        <w:t>     西南交通大学经济管理学院前身为管理工程系，始建于1984年。为适应市场经济发展对经济管理人才的需要，学校于1993年成立经济管理学院。学院的学历教育涵盖本科、硕士研究生、博士研究生三个层次，并设有博士后流动站，学院拥有西南地区最早的“管理科学与工程”一级学科博士学位授权点和博士后流动站，是西南交通大学教育层次最多、最齐全的学院之一。学院现拥有“管理科学与工程”与“工商管理”2个一级学科博士学位授权点和博士后流动站，4个一级学科硕士学位授权点，3个专业硕士学位授权点，5个工程硕士专业学位授权点，学院开设有8个重点本科专业。学院现拥有“行为决策理论及其在管理中的应用研究”教育部创新团队、“服务科学与创新”四川省重点实验室、“基于大数据的服务与战略”四川省2011协同创新中心，以及一个四川省高等学校实验教学示范中心。2016年学院通过AMBA国际认证，2017学院MBA、EMBA项目获得中国高质量MBA教育认证（CAMEA）认证资格。</w:t>
      </w:r>
    </w:p>
    <w:p w:rsidR="00054602" w:rsidRPr="00054602" w:rsidRDefault="00054602" w:rsidP="00054602">
      <w:pPr>
        <w:widowControl/>
        <w:spacing w:before="234" w:after="2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4602">
        <w:rPr>
          <w:rFonts w:ascii="宋体" w:eastAsia="宋体" w:hAnsi="宋体" w:cs="宋体"/>
          <w:kern w:val="0"/>
          <w:sz w:val="24"/>
          <w:szCs w:val="24"/>
        </w:rPr>
        <w:t>.招聘岗位：</w:t>
      </w:r>
    </w:p>
    <w:p w:rsidR="000F2764" w:rsidRDefault="00054602" w:rsidP="00054602">
      <w:r w:rsidRPr="00054602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noProof/>
        </w:rPr>
        <w:lastRenderedPageBreak/>
        <w:drawing>
          <wp:inline distT="0" distB="0" distL="0" distR="0">
            <wp:extent cx="5274310" cy="8406130"/>
            <wp:effectExtent l="19050" t="0" r="2540" b="0"/>
            <wp:docPr id="1" name="图片 0" descr="微信图片_2018050708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070838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764" w:rsidSect="000F2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602"/>
    <w:rsid w:val="00054602"/>
    <w:rsid w:val="000F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6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546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4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ucc3</dc:creator>
  <cp:lastModifiedBy>ucc3</cp:lastModifiedBy>
  <cp:revision>1</cp:revision>
  <dcterms:created xsi:type="dcterms:W3CDTF">2018-05-07T00:38:00Z</dcterms:created>
  <dcterms:modified xsi:type="dcterms:W3CDTF">2018-05-07T00:39:00Z</dcterms:modified>
</cp:coreProperties>
</file>