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D9" w:rsidRPr="00D542D9" w:rsidRDefault="00D542D9" w:rsidP="00D542D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  <w:b/>
          <w:bCs/>
        </w:rPr>
      </w:pPr>
      <w:r w:rsidRPr="00D542D9">
        <w:rPr>
          <w:rStyle w:val="a5"/>
          <w:rFonts w:asciiTheme="minorEastAsia" w:eastAsiaTheme="minorEastAsia" w:hAnsiTheme="minorEastAsia" w:cs="Tahoma"/>
          <w:shd w:val="clear" w:color="auto" w:fill="FFFFFF"/>
        </w:rPr>
        <w:t>航天十三所2018年博士招聘启事</w:t>
      </w:r>
      <w:bookmarkStart w:id="0" w:name="_GoBack"/>
      <w:bookmarkEnd w:id="0"/>
    </w:p>
    <w:p w:rsidR="00D542D9" w:rsidRPr="00D542D9" w:rsidRDefault="00D542D9" w:rsidP="00D542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Tahoma"/>
        </w:rPr>
      </w:pPr>
      <w:r w:rsidRPr="00D542D9">
        <w:rPr>
          <w:rFonts w:asciiTheme="minorEastAsia" w:eastAsiaTheme="minorEastAsia" w:hAnsiTheme="minorEastAsia" w:cs="Tahoma" w:hint="eastAsia"/>
          <w:b/>
          <w:bCs/>
        </w:rPr>
        <w:t>【</w:t>
      </w:r>
      <w:r>
        <w:rPr>
          <w:rFonts w:asciiTheme="minorEastAsia" w:eastAsiaTheme="minorEastAsia" w:hAnsiTheme="minorEastAsia" w:cs="Tahoma" w:hint="eastAsia"/>
          <w:b/>
          <w:bCs/>
        </w:rPr>
        <w:t>一</w:t>
      </w:r>
      <w:r w:rsidRPr="00D542D9">
        <w:rPr>
          <w:rFonts w:asciiTheme="minorEastAsia" w:eastAsiaTheme="minorEastAsia" w:hAnsiTheme="minorEastAsia" w:cs="Tahoma" w:hint="eastAsia"/>
          <w:b/>
          <w:bCs/>
        </w:rPr>
        <w:t>】</w:t>
      </w:r>
      <w:r w:rsidRPr="00D542D9">
        <w:rPr>
          <w:rFonts w:asciiTheme="minorEastAsia" w:eastAsiaTheme="minorEastAsia" w:hAnsiTheme="minorEastAsia" w:cs="Tahoma" w:hint="eastAsia"/>
          <w:b/>
          <w:bCs/>
        </w:rPr>
        <w:t>单位简介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/>
          <w:kern w:val="0"/>
          <w:sz w:val="24"/>
          <w:szCs w:val="24"/>
        </w:rPr>
        <w:t>   </w:t>
      </w: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中国航天科技集团公司第九研究院第十三研究所（航天十三所），始建于1956年10月，是我国最早组建的惯性技术专业化科研单位，是我国航天惯性技术的奠基者。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/>
          <w:kern w:val="0"/>
          <w:sz w:val="24"/>
          <w:szCs w:val="24"/>
        </w:rPr>
        <w:t>   </w:t>
      </w: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航天十三所拥有包括中国科学院院士、国家级突出贡献专家在内的高层次人才队伍，现有职工3500余人。作为国家重点保军单位，航天十三所承担着新一代战略核导弹、高分工程、载人航天工程、北斗导航卫星工程二期、探月工程、新一代运载火箭等国家重大</w:t>
      </w:r>
      <w:proofErr w:type="gramStart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工程惯导技术</w:t>
      </w:r>
      <w:proofErr w:type="gramEnd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产品研制任务，成为构筑国家战略安全的重要基石。航天十三所长期致力于我国惯性技术的创新与发展，历经几代人的努力，掌握了制约我国新一代惯性器件发展的核心关键技术，拥有了完全自主知识产权的静压液浮和三浮惯性平台系统、挠性陀螺仪及惯性系统、光纤陀螺仪及惯性系统、激光陀螺仪及惯性系统、</w:t>
      </w:r>
      <w:proofErr w:type="gramStart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微机电</w:t>
      </w:r>
      <w:proofErr w:type="gramEnd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/微光机电惯性仪表及惯性系统、微</w:t>
      </w:r>
      <w:proofErr w:type="gramStart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特</w:t>
      </w:r>
      <w:proofErr w:type="gramEnd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电机与电源、专用测试设备、特种光电传感信息系统等高新技术系列化产品。在国内开创了高精度</w:t>
      </w:r>
      <w:proofErr w:type="gramStart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平台惯导系统</w:t>
      </w:r>
      <w:proofErr w:type="gramEnd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、挠性陀螺捷联惯性系统、激光陀螺捷联惯性系统、光纤陀螺捷联惯性系统、光纤传感系统等技术及产品在多个领域首次成功应用，为提升我国国防实力、树立航天强国形象、发展国民经济做出了卓越贡献。航天十三所军民融合产业经过多年培育和发展，取得了长足进步，形成了卫星通讯、运动仿真测试、光电技术、激光应用技术、无人船艇系统、物联网系统集成、精密加工等产业化项目，服务于国民经济各领域。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/>
          <w:kern w:val="0"/>
          <w:sz w:val="24"/>
          <w:szCs w:val="24"/>
        </w:rPr>
        <w:t>   </w:t>
      </w: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航天十三所先后荣获国家技术发明奖、国家科技进步奖等国家级科技奖励30余项，国防科学技术奖、国防技术发明奖、中国专利金奖、中国出版政府奖（图书奖）等部级以上科技奖励300余项，已拥有包括国际发明专利在内的授权专利400余项，负责编制国家军用标准50余项。航天十三所拥有永定路工业区，永丰工业区和大兴工业区三大基地，科研生产面积14万余平方米，建立了先进的科研生产管理体系、科学的质量管理体系和良好的条件保障体系。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/>
          <w:kern w:val="0"/>
          <w:sz w:val="24"/>
          <w:szCs w:val="24"/>
        </w:rPr>
        <w:t>   </w:t>
      </w:r>
      <w:proofErr w:type="gramStart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秉承着</w:t>
      </w:r>
      <w:proofErr w:type="gramEnd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“创新立所、管理正所、人才强所、质量彰所、产业富所、实干兴所”的发展理念，航天十三所正朝着“以惯性技术为立身之本、以精密光机电为</w:t>
      </w: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lastRenderedPageBreak/>
        <w:t>产业特色，建设国际一流的先进惯性与信息技术知名研究所”的宏伟目标努力前进。 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/>
          <w:kern w:val="0"/>
          <w:sz w:val="24"/>
          <w:szCs w:val="24"/>
        </w:rPr>
        <w:t>   </w:t>
      </w: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欢迎广大精英学子投身航天惯性事业，与航天十三所一起为惯性技术的蓬勃发展而共同努力，为航天事业发展和国防现代化建设做出新的更大的贡献！</w:t>
      </w:r>
      <w:r w:rsidRPr="00D542D9">
        <w:rPr>
          <w:rFonts w:asciiTheme="minorEastAsia" w:hAnsiTheme="minorEastAsia" w:cs="Tahoma"/>
          <w:kern w:val="0"/>
          <w:sz w:val="24"/>
          <w:szCs w:val="24"/>
        </w:rPr>
        <w:t> 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【二】薪酬待遇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1、提供有竞争力的薪酬待遇；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2、为在北京市地区工作的应届毕业生解决北京市户口；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3、五险</w:t>
      </w:r>
      <w:proofErr w:type="gramStart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一</w:t>
      </w:r>
      <w:proofErr w:type="gramEnd"/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金、补充医疗保险；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4、提供职工公寓、上下班通勤班车等生活待遇和福利。</w:t>
      </w:r>
      <w:r w:rsidRPr="00D542D9">
        <w:rPr>
          <w:rFonts w:asciiTheme="minorEastAsia" w:hAnsiTheme="minorEastAsia" w:cs="Tahoma"/>
          <w:kern w:val="0"/>
          <w:sz w:val="24"/>
          <w:szCs w:val="24"/>
        </w:rPr>
        <w:t> </w:t>
      </w:r>
      <w:r w:rsidRPr="00D542D9">
        <w:rPr>
          <w:rFonts w:asciiTheme="minorEastAsia" w:hAnsiTheme="minorEastAsia" w:cs="Tahoma"/>
          <w:kern w:val="0"/>
          <w:sz w:val="24"/>
          <w:szCs w:val="24"/>
        </w:rPr>
        <w:br/>
        <w:t> 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【三】人才需求</w:t>
      </w:r>
    </w:p>
    <w:tbl>
      <w:tblPr>
        <w:tblW w:w="8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652"/>
        <w:gridCol w:w="582"/>
        <w:gridCol w:w="5740"/>
        <w:gridCol w:w="574"/>
      </w:tblGrid>
      <w:tr w:rsidR="00D542D9" w:rsidRPr="00D542D9" w:rsidTr="00D542D9">
        <w:trPr>
          <w:trHeight w:val="33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bookmarkStart w:id="1" w:name="table01"/>
            <w:bookmarkEnd w:id="1"/>
            <w:r w:rsidRPr="00D542D9">
              <w:rPr>
                <w:rFonts w:asciiTheme="minorEastAsia" w:hAnsiTheme="minorEastAsia" w:cs="Tahoma" w:hint="eastAsia"/>
                <w:b/>
                <w:bCs/>
                <w:kern w:val="0"/>
                <w:sz w:val="24"/>
                <w:szCs w:val="24"/>
              </w:rPr>
              <w:t>十三所本级岗位需求</w:t>
            </w:r>
          </w:p>
        </w:tc>
      </w:tr>
      <w:tr w:rsidR="00D542D9" w:rsidRPr="00D542D9" w:rsidTr="00D542D9">
        <w:trPr>
          <w:trHeight w:val="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b/>
                <w:bCs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b/>
                <w:bCs/>
                <w:kern w:val="0"/>
                <w:sz w:val="24"/>
                <w:szCs w:val="24"/>
              </w:rPr>
              <w:t>需求情况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b/>
                <w:bCs/>
                <w:kern w:val="0"/>
                <w:sz w:val="24"/>
                <w:szCs w:val="24"/>
              </w:rPr>
              <w:t>需求专业（方向）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b/>
                <w:bCs/>
                <w:kern w:val="0"/>
                <w:sz w:val="24"/>
                <w:szCs w:val="24"/>
              </w:rPr>
              <w:t>工作地点</w:t>
            </w:r>
          </w:p>
        </w:tc>
      </w:tr>
      <w:tr w:rsidR="00D542D9" w:rsidRPr="00D542D9" w:rsidTr="00D542D9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产品总体技术研究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控制科学与工程 /仪器科学与技术/电气工程/机械工程/物理学/计算机科学与技术/电子科学与技术/模式识别等相关专业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电路技术研究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电子科学与技术/控制科学与工程/电气工程/机械工程等相关专业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软件技术研究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计算机科学与技术/控制科学与工程/电子科学与技术/数学等相关专业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结构技术研究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机械工程/仪器科学与技术/光学工程/力学等相关专业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测试技术研究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控制科学与工程/仪器科学与技术/数据科学与大数据/可靠性与故障分析/机械工程及其相关专业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工艺技术研究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机械工程/仪器科学与技术/电气工程/电子科学与技术等相关专业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MEMS技术研究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仪器科学与技术/控制科学与工程/微电子学与固体电子学/机械工程/力学等相关专业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光学系统及激光器技术研究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光学工程/物理学等相关专业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光纤传感器总体技术研究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光学工程/光电子技术/信号处理等相关专业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电机及电源技术研究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电机与电气/电气工程/电子科学与技术/机械工程/控制科学与工程等相关专业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卫星通信与无线通信技术研究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信息与通信工程/信息技术与数据处理/微波与天线/电子科学与技术及其相关专业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无人</w:t>
            </w:r>
            <w:proofErr w:type="gramStart"/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船总体</w:t>
            </w:r>
            <w:proofErr w:type="gramEnd"/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控制科学与工程/船舶与海洋工程/船舶动力工程/信息科学与工程/图像处理与模式识别等相关专业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水听器总体技术研究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水声工程/信号处理等相关专业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计量技术研究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仪器科学与技术/控制科学与工程/机械工程及其相关专业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D542D9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北京</w:t>
            </w:r>
          </w:p>
        </w:tc>
      </w:tr>
      <w:tr w:rsidR="00D542D9" w:rsidRPr="00D542D9" w:rsidTr="00D542D9">
        <w:trPr>
          <w:trHeight w:val="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2D9" w:rsidRPr="00D542D9" w:rsidRDefault="00D542D9" w:rsidP="00D542D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</w:tr>
    </w:tbl>
    <w:p w:rsidR="00D542D9" w:rsidRPr="00D542D9" w:rsidRDefault="00D542D9" w:rsidP="00D542D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/>
          <w:kern w:val="0"/>
          <w:sz w:val="24"/>
          <w:szCs w:val="24"/>
        </w:rPr>
        <w:t> 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【四】应聘方式</w:t>
      </w:r>
    </w:p>
    <w:p w:rsidR="00D542D9" w:rsidRDefault="00D542D9" w:rsidP="00D542D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4"/>
          <w:szCs w:val="24"/>
        </w:rPr>
      </w:pPr>
      <w:proofErr w:type="gramStart"/>
      <w:r w:rsidRPr="00D542D9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网申地址</w:t>
      </w:r>
      <w:proofErr w:type="gramEnd"/>
      <w:r w:rsidRPr="00D542D9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：</w:t>
      </w:r>
      <w:hyperlink r:id="rId5" w:history="1">
        <w:r w:rsidRPr="00D542D9">
          <w:rPr>
            <w:rFonts w:asciiTheme="minorEastAsia" w:hAnsiTheme="minorEastAsia" w:cs="Tahoma" w:hint="eastAsia"/>
            <w:kern w:val="0"/>
            <w:sz w:val="24"/>
            <w:szCs w:val="24"/>
            <w:u w:val="single"/>
          </w:rPr>
          <w:t>http://casc13.zhaopin.com</w:t>
        </w:r>
      </w:hyperlink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 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应聘说明：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（1）请务必按照以上网申地址进入十三所招聘管理系统在线投递简历；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（2）备用应聘邮箱：</w:t>
      </w:r>
      <w:hyperlink r:id="rId6" w:history="1">
        <w:r w:rsidRPr="00D542D9">
          <w:rPr>
            <w:rFonts w:asciiTheme="minorEastAsia" w:hAnsiTheme="minorEastAsia" w:cs="Tahoma" w:hint="eastAsia"/>
            <w:kern w:val="0"/>
            <w:sz w:val="24"/>
            <w:szCs w:val="24"/>
            <w:u w:val="single"/>
          </w:rPr>
          <w:t>13hrmail@163.com</w:t>
        </w:r>
      </w:hyperlink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（如因特殊情况，无法通过招聘管理系统在线投递简历，可将简历发送至邮箱；邮件主题及文件标题请务必注明：应聘单位-姓名-性别-学校-专业-学历-研究方向-应聘岗位）。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单位地址：</w:t>
      </w: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北京市海淀区永定路52号</w:t>
      </w:r>
    </w:p>
    <w:p w:rsidR="00D542D9" w:rsidRPr="00D542D9" w:rsidRDefault="00D542D9" w:rsidP="00D542D9">
      <w:pPr>
        <w:widowControl/>
        <w:shd w:val="clear" w:color="auto" w:fill="FFFFFF"/>
        <w:spacing w:line="360" w:lineRule="auto"/>
        <w:rPr>
          <w:rFonts w:asciiTheme="minorEastAsia" w:hAnsiTheme="minorEastAsia" w:cs="Tahoma"/>
          <w:kern w:val="0"/>
          <w:sz w:val="24"/>
          <w:szCs w:val="24"/>
        </w:rPr>
      </w:pPr>
      <w:r w:rsidRPr="00D542D9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通信地址：</w:t>
      </w:r>
      <w:r w:rsidRPr="00D542D9">
        <w:rPr>
          <w:rFonts w:asciiTheme="minorEastAsia" w:hAnsiTheme="minorEastAsia" w:cs="Tahoma" w:hint="eastAsia"/>
          <w:kern w:val="0"/>
          <w:sz w:val="24"/>
          <w:szCs w:val="24"/>
        </w:rPr>
        <w:t>北京市142信箱403分箱人力资源处</w:t>
      </w:r>
    </w:p>
    <w:p w:rsidR="004441C5" w:rsidRPr="00D542D9" w:rsidRDefault="004441C5" w:rsidP="00D542D9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4441C5" w:rsidRPr="00D54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1DE"/>
    <w:multiLevelType w:val="multilevel"/>
    <w:tmpl w:val="963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3C79"/>
    <w:multiLevelType w:val="multilevel"/>
    <w:tmpl w:val="467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0AF0"/>
    <w:multiLevelType w:val="multilevel"/>
    <w:tmpl w:val="B1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C5"/>
    <w:rsid w:val="004441C5"/>
    <w:rsid w:val="005E307E"/>
    <w:rsid w:val="00D542D9"/>
    <w:rsid w:val="00F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7DAC"/>
  <w15:chartTrackingRefBased/>
  <w15:docId w15:val="{1B720E0E-3AA2-40D4-83B5-AF9D7CC6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441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41C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441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41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441C5"/>
    <w:rPr>
      <w:b/>
      <w:bCs/>
    </w:rPr>
  </w:style>
  <w:style w:type="paragraph" w:styleId="a6">
    <w:name w:val="No Spacing"/>
    <w:uiPriority w:val="1"/>
    <w:qFormat/>
    <w:rsid w:val="004441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D5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</w:divsChild>
    </w:div>
    <w:div w:id="1675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</w:divsChild>
    </w:div>
    <w:div w:id="177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</w:divsChild>
    </w:div>
    <w:div w:id="213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3hrmail@163.com" TargetMode="External"/><Relationship Id="rId5" Type="http://schemas.openxmlformats.org/officeDocument/2006/relationships/hyperlink" Target="http://casc13.zhaop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chenms</dc:creator>
  <cp:keywords/>
  <dc:description/>
  <cp:lastModifiedBy>chenms</cp:lastModifiedBy>
  <cp:revision>2</cp:revision>
  <dcterms:created xsi:type="dcterms:W3CDTF">2018-04-08T03:15:00Z</dcterms:created>
  <dcterms:modified xsi:type="dcterms:W3CDTF">2018-04-08T03:15:00Z</dcterms:modified>
</cp:coreProperties>
</file>